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bookmarkStart w:id="0" w:name="_GoBack"/>
      <w:bookmarkEnd w:id="0"/>
    </w:p>
    <w:p w:rsidR="00A15234" w:rsidRDefault="00A15234" w:rsidP="00A15234">
      <w:pPr>
        <w:pStyle w:val="Standard"/>
        <w:jc w:val="both"/>
        <w:rPr>
          <w:rFonts w:cs="Times New Roman"/>
        </w:rPr>
      </w:pPr>
      <w:r>
        <w:rPr>
          <w:rFonts w:cs="Times New Roman"/>
        </w:rPr>
        <w:t>- Sobre las operaciones de liquidación en general:</w:t>
      </w:r>
    </w:p>
    <w:p w:rsidR="00A15234" w:rsidRDefault="00A15234" w:rsidP="00A15234">
      <w:pPr>
        <w:pStyle w:val="Standard"/>
      </w:pPr>
    </w:p>
    <w:p w:rsidR="00A15234" w:rsidRPr="0033680D" w:rsidRDefault="00A15234" w:rsidP="00A15234">
      <w:pPr>
        <w:pStyle w:val="Standard"/>
        <w:jc w:val="both"/>
      </w:pPr>
      <w:r>
        <w:tab/>
      </w:r>
      <w:r w:rsidRPr="00A15234">
        <w:rPr>
          <w:b/>
        </w:rPr>
        <w:t>El valor de los bienes a los efectos de subasta será el que aparece en el inventario</w:t>
      </w:r>
      <w:r>
        <w:t>.</w:t>
      </w:r>
    </w:p>
    <w:p w:rsidR="00A15234" w:rsidRDefault="00A15234" w:rsidP="00A15234">
      <w:pPr>
        <w:pStyle w:val="Standard"/>
        <w:jc w:val="both"/>
      </w:pPr>
    </w:p>
    <w:p w:rsidR="00A15234" w:rsidRPr="00A15234" w:rsidRDefault="00A15234" w:rsidP="00A15234">
      <w:pPr>
        <w:pStyle w:val="Standard"/>
        <w:jc w:val="both"/>
        <w:rPr>
          <w:b/>
        </w:rPr>
      </w:pPr>
      <w:r>
        <w:tab/>
      </w:r>
      <w:r w:rsidRPr="00A15234">
        <w:rPr>
          <w:rFonts w:eastAsia="Arial" w:cs="Times New Roman"/>
          <w:b/>
        </w:rPr>
        <w:t>En el plazo de UN MES sobre todos los bienes o lotes podrá presentarse oferta de venta directa</w:t>
      </w:r>
      <w:r>
        <w:rPr>
          <w:rFonts w:eastAsia="Arial" w:cs="Times New Roman"/>
        </w:rPr>
        <w:t xml:space="preserve">. Cualquier oferta se publicará en el </w:t>
      </w:r>
      <w:r w:rsidRPr="00A15234">
        <w:rPr>
          <w:rFonts w:eastAsia="Arial" w:cs="Times New Roman"/>
          <w:b/>
        </w:rPr>
        <w:t>tablón de anuncios de este Juzgado y se notificará a las partes, otorgando un plazo de DIEZ DÍAS</w:t>
      </w:r>
      <w:r>
        <w:rPr>
          <w:rFonts w:eastAsia="Arial" w:cs="Times New Roman"/>
        </w:rPr>
        <w:t xml:space="preserve"> </w:t>
      </w:r>
      <w:r w:rsidRPr="00A15234">
        <w:rPr>
          <w:rFonts w:eastAsia="Arial" w:cs="Times New Roman"/>
          <w:b/>
        </w:rPr>
        <w:t>por si alguien mejorase la oferta; si nadie la mejorare se venderá sin necesidad de autorización judicial; si se presentasen una o más ofertas se celebrará una licitación entre las ofertas presentadas y entre todos aquellos que las presentaren hasta el día anterior; en caso de incomparecencia a la subastilla se entenderá que se desiste de la oferta presentada.</w:t>
      </w:r>
    </w:p>
    <w:p w:rsidR="00A15234" w:rsidRDefault="00A15234" w:rsidP="00A15234">
      <w:pPr>
        <w:pStyle w:val="Standard"/>
        <w:jc w:val="both"/>
      </w:pPr>
    </w:p>
    <w:p w:rsidR="00A15234" w:rsidRDefault="00A15234" w:rsidP="00A15234">
      <w:pPr>
        <w:pStyle w:val="Standard"/>
        <w:jc w:val="both"/>
        <w:rPr>
          <w:rFonts w:eastAsia="Arial" w:cs="Times New Roman"/>
        </w:rPr>
      </w:pPr>
      <w:r>
        <w:rPr>
          <w:rFonts w:eastAsia="Arial" w:cs="Times New Roman"/>
        </w:rPr>
        <w:tab/>
        <w:t xml:space="preserve">Si </w:t>
      </w:r>
      <w:r w:rsidRPr="00A15234">
        <w:rPr>
          <w:rFonts w:eastAsia="Arial" w:cs="Times New Roman"/>
          <w:b/>
        </w:rPr>
        <w:t>no hubiese ninguna oferta en el plazo de UN MES se celebrará subasta pública</w:t>
      </w:r>
      <w:r>
        <w:rPr>
          <w:rFonts w:eastAsia="Arial" w:cs="Times New Roman"/>
        </w:rPr>
        <w:t>, siempre en sede judicial según establece la LEC distinguiendo al efecto que exista o no acreedor hipotecario para seguir los cauces de una u otra subasta.</w:t>
      </w:r>
    </w:p>
    <w:p w:rsidR="00A15234" w:rsidRDefault="00A15234" w:rsidP="00A15234">
      <w:pPr>
        <w:pStyle w:val="Standard"/>
        <w:jc w:val="both"/>
      </w:pPr>
    </w:p>
    <w:p w:rsidR="00A15234" w:rsidRDefault="00A15234" w:rsidP="00A15234">
      <w:pPr>
        <w:pStyle w:val="Standard"/>
        <w:jc w:val="both"/>
      </w:pPr>
      <w:r>
        <w:tab/>
        <w:t xml:space="preserve">Para la venta directa podrá exigirse por la AC </w:t>
      </w:r>
      <w:r w:rsidRPr="00A15234">
        <w:rPr>
          <w:b/>
        </w:rPr>
        <w:t>una fianza entre el 5% y el 20%</w:t>
      </w:r>
      <w:r>
        <w:t xml:space="preserve"> del valor de tasación del bien, si bien la misma podrá prestarse hasta día de la licitación si esta tuviere lugar o concederse un plazo de hasta QUINCE DÍAS desde la conclusión del plazo de mejora si fuere la única oferta presentada.</w:t>
      </w:r>
    </w:p>
    <w:p w:rsidR="00A15234" w:rsidRDefault="00A15234" w:rsidP="00A15234">
      <w:pPr>
        <w:pStyle w:val="Standard"/>
        <w:jc w:val="both"/>
        <w:rPr>
          <w:rFonts w:eastAsia="Arial" w:cs="Times New Roman"/>
        </w:rPr>
      </w:pPr>
      <w:r>
        <w:rPr>
          <w:rFonts w:eastAsia="Arial" w:cs="Times New Roman"/>
        </w:rPr>
        <w:tab/>
      </w:r>
    </w:p>
    <w:p w:rsidR="00A15234" w:rsidRDefault="00A15234" w:rsidP="00A15234">
      <w:pPr>
        <w:pStyle w:val="Standard"/>
        <w:jc w:val="both"/>
        <w:rPr>
          <w:rFonts w:eastAsia="Arial" w:cs="Times New Roman"/>
        </w:rPr>
      </w:pPr>
      <w:r>
        <w:rPr>
          <w:rFonts w:eastAsia="Arial" w:cs="Times New Roman"/>
        </w:rPr>
        <w:tab/>
      </w:r>
      <w:r w:rsidRPr="00A15234">
        <w:rPr>
          <w:rFonts w:eastAsia="Arial" w:cs="Times New Roman"/>
          <w:b/>
        </w:rPr>
        <w:t>Si las ofertas presentadas en fase de venta directa fueran excesivamente bajas, podrá la AC solicitar la celebración de subasta si lo estima conveniente para la masa</w:t>
      </w:r>
      <w:r>
        <w:rPr>
          <w:rFonts w:eastAsia="Arial" w:cs="Times New Roman"/>
        </w:rPr>
        <w:t>. En la propuesta de plan de liquidación, al iniciar el periodo de venta o bien al comenzar la licitación directa podrá asimismo fijar un precio mínimo para que proceda la adjudicación, que en caso de no alcanzarse dará lugar a que se señale subasta.</w:t>
      </w:r>
    </w:p>
    <w:p w:rsidR="00A15234" w:rsidRDefault="00A15234" w:rsidP="00A15234">
      <w:pPr>
        <w:pStyle w:val="Standard"/>
        <w:jc w:val="both"/>
        <w:rPr>
          <w:rFonts w:eastAsia="Arial" w:cs="Times New Roman"/>
        </w:rPr>
      </w:pPr>
    </w:p>
    <w:p w:rsidR="00A15234" w:rsidRDefault="00A15234" w:rsidP="00A15234">
      <w:pPr>
        <w:pStyle w:val="Standard"/>
        <w:jc w:val="both"/>
        <w:rPr>
          <w:rFonts w:eastAsia="Arial" w:cs="Times New Roman"/>
        </w:rPr>
      </w:pPr>
      <w:r>
        <w:rPr>
          <w:rFonts w:eastAsia="Arial" w:cs="Times New Roman"/>
        </w:rPr>
        <w:tab/>
      </w:r>
      <w:r w:rsidRPr="00A15234">
        <w:rPr>
          <w:rFonts w:eastAsia="Arial" w:cs="Times New Roman"/>
          <w:b/>
        </w:rPr>
        <w:t>El acreedor que presente una oferta en venta directa y luego la retire para poder pujar a la baja en subasta o en general, de una forma que pudiera entenderse no suficientemente justificada y en previsible perjuicio a la masa o concertación con terceros, podrá ser excluido</w:t>
      </w:r>
      <w:r>
        <w:rPr>
          <w:rFonts w:eastAsia="Arial" w:cs="Times New Roman"/>
        </w:rPr>
        <w:t xml:space="preserve"> de toda participación en la liquidación, por sí misma o a través de empresas o personas vinculadas o interpuestas.</w:t>
      </w:r>
    </w:p>
    <w:p w:rsidR="00A15234" w:rsidRDefault="00A15234" w:rsidP="00A15234">
      <w:pPr>
        <w:pStyle w:val="Standard"/>
        <w:jc w:val="both"/>
        <w:rPr>
          <w:rFonts w:eastAsia="Arial" w:cs="Times New Roman"/>
        </w:rPr>
      </w:pPr>
    </w:p>
    <w:p w:rsidR="00A15234" w:rsidRPr="0033680D" w:rsidRDefault="00A15234" w:rsidP="00A15234">
      <w:pPr>
        <w:pStyle w:val="Standard"/>
        <w:jc w:val="both"/>
      </w:pPr>
      <w:r>
        <w:rPr>
          <w:rFonts w:eastAsia="Arial" w:cs="Times New Roman"/>
        </w:rPr>
        <w:tab/>
      </w:r>
    </w:p>
    <w:p w:rsidR="00A15234" w:rsidRDefault="00A15234" w:rsidP="00A15234">
      <w:pPr>
        <w:pStyle w:val="Standard"/>
        <w:jc w:val="both"/>
      </w:pPr>
      <w:r>
        <w:rPr>
          <w:rFonts w:eastAsia="Arial" w:cs="Times New Roman"/>
        </w:rPr>
        <w:tab/>
      </w:r>
      <w:r>
        <w:t xml:space="preserve">Toda </w:t>
      </w:r>
      <w:r w:rsidRPr="00A15234">
        <w:rPr>
          <w:b/>
        </w:rPr>
        <w:t>venta, salvo la que tenga lugar en los términos del 155.3 de la LC o en caso de venta de unidad productiva con subsistencia del gravamen, se hará libre de cargas</w:t>
      </w:r>
      <w:r w:rsidR="00507037">
        <w:t>.</w:t>
      </w:r>
    </w:p>
    <w:p w:rsidR="00507037" w:rsidRDefault="00507037" w:rsidP="00A15234">
      <w:pPr>
        <w:pStyle w:val="Standard"/>
        <w:jc w:val="both"/>
      </w:pPr>
    </w:p>
    <w:p w:rsidR="00A15234" w:rsidRDefault="00A15234" w:rsidP="00A15234">
      <w:pPr>
        <w:pStyle w:val="Standard"/>
        <w:jc w:val="both"/>
        <w:rPr>
          <w:rFonts w:cs="Times New Roman"/>
        </w:rPr>
      </w:pPr>
      <w:r>
        <w:rPr>
          <w:rFonts w:cs="Times New Roman"/>
        </w:rPr>
        <w:tab/>
      </w:r>
      <w:r w:rsidRPr="00A15234">
        <w:rPr>
          <w:rFonts w:cs="Times New Roman"/>
          <w:b/>
        </w:rPr>
        <w:t>No podrá concederse ninguna forma de aplazamiento</w:t>
      </w:r>
      <w:r>
        <w:rPr>
          <w:rFonts w:cs="Times New Roman"/>
        </w:rPr>
        <w:t>, salvo respecto de los bienes hipotecados, aunque para ello habrá de contarse con el consentimiento del acreedor privilegiado.</w:t>
      </w:r>
    </w:p>
    <w:p w:rsidR="00A15234" w:rsidRDefault="00A15234" w:rsidP="00A15234">
      <w:pPr>
        <w:pStyle w:val="Standard"/>
        <w:jc w:val="both"/>
      </w:pPr>
      <w:r>
        <w:tab/>
      </w:r>
    </w:p>
    <w:p w:rsidR="00A15234" w:rsidRDefault="00A15234" w:rsidP="00A15234">
      <w:pPr>
        <w:pStyle w:val="Standard"/>
        <w:jc w:val="both"/>
        <w:rPr>
          <w:rFonts w:cs="Times New Roman"/>
        </w:rPr>
      </w:pPr>
      <w:r>
        <w:rPr>
          <w:rFonts w:cs="Times New Roman"/>
        </w:rPr>
        <w:tab/>
      </w:r>
      <w:r w:rsidRPr="00A15234">
        <w:rPr>
          <w:rFonts w:cs="Times New Roman"/>
          <w:b/>
        </w:rPr>
        <w:t>La cancelación de cargas se producirá una vez se haya producido el pago, salvo que el acreedor privilegiado manifieste su consentimiento a que se realice ante</w:t>
      </w:r>
      <w:r>
        <w:rPr>
          <w:rFonts w:cs="Times New Roman"/>
        </w:rPr>
        <w:t>s. No será precisa escritura pública dado que el auto de adjudicación es título suficiente para acceder al Registro de la Propiedad.</w:t>
      </w:r>
    </w:p>
    <w:p w:rsidR="00A15234" w:rsidRDefault="00A15234" w:rsidP="00A15234">
      <w:pPr>
        <w:pStyle w:val="Standard"/>
        <w:jc w:val="both"/>
      </w:pPr>
    </w:p>
    <w:p w:rsidR="00A15234" w:rsidRDefault="00A15234" w:rsidP="00A15234">
      <w:pPr>
        <w:pStyle w:val="Standard"/>
        <w:jc w:val="both"/>
        <w:rPr>
          <w:rFonts w:cs="Times New Roman"/>
        </w:rPr>
      </w:pPr>
      <w:r>
        <w:rPr>
          <w:rFonts w:cs="Times New Roman"/>
        </w:rPr>
        <w:tab/>
        <w:t xml:space="preserve">Se excluye el empleo de </w:t>
      </w:r>
      <w:r w:rsidRPr="00A15234">
        <w:rPr>
          <w:rFonts w:cs="Times New Roman"/>
          <w:b/>
        </w:rPr>
        <w:t>empresas especializadas</w:t>
      </w:r>
      <w:r>
        <w:rPr>
          <w:rFonts w:cs="Times New Roman"/>
        </w:rPr>
        <w:t xml:space="preserve"> ya que la naturaleza de los bienes y derechos no lo justifica, suponiendo en caso contrario una carga para la masa. Las subastas habrán de celebrarse electrónicamente según los términos de la LEC, para garantía de transparencia e intervención de fedatario público que no genera mayores cargas a la masa.</w:t>
      </w:r>
    </w:p>
    <w:p w:rsidR="00A15234" w:rsidRDefault="00A15234" w:rsidP="00A15234">
      <w:pPr>
        <w:pStyle w:val="Standard"/>
      </w:pPr>
    </w:p>
    <w:p w:rsidR="00A15234" w:rsidRDefault="00A15234" w:rsidP="00A15234">
      <w:pPr>
        <w:pStyle w:val="Standard"/>
        <w:jc w:val="both"/>
        <w:rPr>
          <w:rFonts w:eastAsia="Times New Roman" w:cs="Times New Roman"/>
        </w:rPr>
      </w:pPr>
      <w:r>
        <w:rPr>
          <w:rFonts w:eastAsia="Times New Roman" w:cs="Times New Roman"/>
        </w:rPr>
        <w:tab/>
        <w:t>El pago de los créditos masa habrá de ajustarse al orden legal.</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p>
    <w:p w:rsidR="00A15234" w:rsidRDefault="00A15234" w:rsidP="00A15234">
      <w:pPr>
        <w:pStyle w:val="Standard"/>
        <w:jc w:val="both"/>
        <w:rPr>
          <w:rFonts w:eastAsia="Times New Roman" w:cs="Times New Roman"/>
        </w:rPr>
      </w:pPr>
      <w:r>
        <w:rPr>
          <w:rFonts w:eastAsia="Times New Roman" w:cs="Times New Roman"/>
        </w:rPr>
        <w:tab/>
      </w:r>
      <w:r w:rsidRPr="00A15234">
        <w:rPr>
          <w:rFonts w:eastAsia="Times New Roman" w:cs="Times New Roman"/>
          <w:b/>
        </w:rPr>
        <w:t>Los gastos y tributos según normativa</w:t>
      </w:r>
      <w:r>
        <w:rPr>
          <w:rFonts w:eastAsia="Times New Roman" w:cs="Times New Roman"/>
        </w:rPr>
        <w:t xml:space="preserve"> se impondrán al comprador o a la masa, quedando incorporados en este último caso como créditos contra la masa a su respectiva fecha de vencimiento.</w:t>
      </w:r>
    </w:p>
    <w:p w:rsidR="00A15234" w:rsidRDefault="00A15234" w:rsidP="00A15234">
      <w:pPr>
        <w:pStyle w:val="Standard"/>
        <w:jc w:val="both"/>
        <w:rPr>
          <w:rFonts w:eastAsia="Times New Roman" w:cs="Times New Roman"/>
        </w:rPr>
      </w:pPr>
    </w:p>
    <w:p w:rsidR="00507037" w:rsidRDefault="00A15234" w:rsidP="00A15234">
      <w:pPr>
        <w:pStyle w:val="Standard"/>
        <w:jc w:val="both"/>
        <w:rPr>
          <w:rFonts w:eastAsia="Times New Roman" w:cs="Times New Roman"/>
        </w:rPr>
      </w:pPr>
      <w:r>
        <w:rPr>
          <w:rFonts w:eastAsia="Times New Roman" w:cs="Times New Roman"/>
        </w:rPr>
        <w:tab/>
      </w:r>
      <w:r w:rsidRPr="00A15234">
        <w:rPr>
          <w:rFonts w:eastAsia="Times New Roman" w:cs="Times New Roman"/>
          <w:b/>
        </w:rPr>
        <w:t>El artículo 670.4 de la LEC</w:t>
      </w:r>
      <w:r>
        <w:rPr>
          <w:rFonts w:eastAsia="Times New Roman" w:cs="Times New Roman"/>
        </w:rPr>
        <w:t xml:space="preserve"> habrá de interpretarse en el sentido de que se trata de un derecho exclusivo de la concursada, y que en caso de que ésta presente un tercero que mejorare la postura, el mismo habrá de reunir a la fecha de presentación del escrito todos los requisitos de cualquier postor que no sea acreedor privilegiado especial del bien subastado para participar en la subasta. </w:t>
      </w:r>
      <w:r w:rsidR="00507037">
        <w:rPr>
          <w:rFonts w:eastAsia="Times New Roman" w:cs="Times New Roman"/>
        </w:rPr>
        <w:t>La mejora que puede ser del 70% o si no llega, ha de ser de al menos suficiente cantidad para cubrir todos los privilegiados especiales.</w:t>
      </w:r>
    </w:p>
    <w:p w:rsidR="00507037" w:rsidRDefault="00507037" w:rsidP="00A15234">
      <w:pPr>
        <w:pStyle w:val="Standard"/>
        <w:jc w:val="both"/>
        <w:rPr>
          <w:rFonts w:eastAsia="Times New Roman" w:cs="Times New Roman"/>
        </w:rPr>
      </w:pPr>
    </w:p>
    <w:p w:rsidR="00A15234" w:rsidRDefault="00A15234" w:rsidP="00507037">
      <w:pPr>
        <w:pStyle w:val="Standard"/>
        <w:ind w:firstLine="708"/>
        <w:jc w:val="both"/>
        <w:rPr>
          <w:rFonts w:eastAsia="Times New Roman" w:cs="Times New Roman"/>
        </w:rPr>
      </w:pPr>
      <w:r>
        <w:rPr>
          <w:rFonts w:eastAsia="Times New Roman" w:cs="Times New Roman"/>
        </w:rPr>
        <w:t>Ejercitado éste derecho por parte del concursado, se concederá al mejor postor de la subasta un plazo de CINCO DÍAS para ejercitar un derecho de tanteo. Ejercitado o no, ya no se admitirán más mejoras.</w:t>
      </w:r>
    </w:p>
    <w:p w:rsidR="00A15234" w:rsidRDefault="00A15234" w:rsidP="00A15234">
      <w:pPr>
        <w:pStyle w:val="Standard"/>
        <w:jc w:val="both"/>
      </w:pPr>
    </w:p>
    <w:p w:rsidR="00A15234" w:rsidRDefault="00A15234" w:rsidP="00A15234">
      <w:pPr>
        <w:pStyle w:val="Standard"/>
        <w:jc w:val="both"/>
        <w:rPr>
          <w:rFonts w:eastAsia="Arial" w:cs="Times New Roman"/>
        </w:rPr>
      </w:pPr>
      <w:r>
        <w:tab/>
      </w:r>
      <w:r w:rsidRPr="00D10F6B">
        <w:rPr>
          <w:rFonts w:eastAsia="Arial" w:cs="Times New Roman"/>
          <w:b/>
        </w:rPr>
        <w:t>Finalizado el proceso descrito en el Plan sin que hubiere ofertas, se procederá a su venta por oferta directa o subasta (con o sin tipo mínimo) según criterio de la AC pero respetando en todo caso el artículo 155 LC</w:t>
      </w:r>
      <w:r>
        <w:rPr>
          <w:rFonts w:eastAsia="Arial" w:cs="Times New Roman"/>
        </w:rPr>
        <w:t>.</w:t>
      </w:r>
    </w:p>
    <w:p w:rsidR="00A15234" w:rsidRDefault="00A15234" w:rsidP="00A15234">
      <w:pPr>
        <w:pStyle w:val="Standard"/>
        <w:jc w:val="both"/>
        <w:rPr>
          <w:rFonts w:eastAsia="Arial" w:cs="Times New Roman"/>
        </w:rPr>
      </w:pPr>
    </w:p>
    <w:p w:rsidR="00A15234" w:rsidRDefault="00D10F6B" w:rsidP="00A15234">
      <w:pPr>
        <w:pStyle w:val="Standard"/>
        <w:jc w:val="both"/>
      </w:pPr>
      <w:r>
        <w:tab/>
      </w:r>
      <w:r w:rsidRPr="00EF218B">
        <w:rPr>
          <w:b/>
        </w:rPr>
        <w:t xml:space="preserve">Un año para terminar la liquidación (153 </w:t>
      </w:r>
      <w:r>
        <w:t>LC) o puede ser instada la separación.</w:t>
      </w:r>
    </w:p>
    <w:p w:rsidR="00D10F6B" w:rsidRDefault="00D10F6B" w:rsidP="00A15234">
      <w:pPr>
        <w:pStyle w:val="Standard"/>
        <w:jc w:val="both"/>
      </w:pPr>
    </w:p>
    <w:p w:rsidR="00D10F6B" w:rsidRDefault="00EF218B" w:rsidP="00A15234">
      <w:pPr>
        <w:pStyle w:val="Standard"/>
        <w:jc w:val="both"/>
        <w:rPr>
          <w:b/>
        </w:rPr>
      </w:pPr>
      <w:r>
        <w:tab/>
      </w:r>
      <w:r w:rsidRPr="00EF218B">
        <w:rPr>
          <w:b/>
        </w:rPr>
        <w:t>Alquiler de activos. Clausulas penales y permitir acceso. No celebrar las subastas o licitaciones</w:t>
      </w:r>
    </w:p>
    <w:p w:rsidR="004A591F" w:rsidRPr="00EF218B" w:rsidRDefault="004A591F" w:rsidP="00A15234">
      <w:pPr>
        <w:pStyle w:val="Standard"/>
        <w:jc w:val="both"/>
        <w:rPr>
          <w:b/>
        </w:rPr>
      </w:pPr>
    </w:p>
    <w:p w:rsidR="00EF218B" w:rsidRDefault="004A591F" w:rsidP="00A15234">
      <w:pPr>
        <w:pStyle w:val="Standard"/>
        <w:jc w:val="both"/>
        <w:rPr>
          <w:b/>
        </w:rPr>
      </w:pPr>
      <w:r>
        <w:tab/>
      </w:r>
      <w:r w:rsidRPr="004A591F">
        <w:rPr>
          <w:b/>
        </w:rPr>
        <w:t>Derechos de cobro</w:t>
      </w:r>
    </w:p>
    <w:p w:rsidR="004A591F" w:rsidRDefault="004A591F" w:rsidP="00A15234">
      <w:pPr>
        <w:pStyle w:val="Standard"/>
        <w:jc w:val="both"/>
        <w:rPr>
          <w:b/>
        </w:rPr>
      </w:pPr>
    </w:p>
    <w:p w:rsidR="004A591F" w:rsidRDefault="004A591F" w:rsidP="00A15234">
      <w:pPr>
        <w:pStyle w:val="Standard"/>
        <w:jc w:val="both"/>
        <w:rPr>
          <w:b/>
        </w:rPr>
      </w:pPr>
    </w:p>
    <w:p w:rsidR="004A591F" w:rsidRPr="004A591F" w:rsidRDefault="004A591F" w:rsidP="00A15234">
      <w:pPr>
        <w:pStyle w:val="Standard"/>
        <w:jc w:val="both"/>
        <w:rPr>
          <w:b/>
        </w:rPr>
      </w:pPr>
    </w:p>
    <w:p w:rsidR="00A15234" w:rsidRDefault="00A15234" w:rsidP="00A15234">
      <w:pPr>
        <w:pStyle w:val="Standard"/>
        <w:jc w:val="both"/>
      </w:pPr>
      <w:r>
        <w:t>- En lo concerniente a las ejecuciones sobre bienes con garantía hipotecaria:</w:t>
      </w:r>
    </w:p>
    <w:p w:rsidR="00A15234" w:rsidRDefault="00A15234" w:rsidP="00A15234">
      <w:pPr>
        <w:pStyle w:val="Standard"/>
        <w:jc w:val="both"/>
      </w:pPr>
    </w:p>
    <w:p w:rsidR="00A15234" w:rsidRDefault="00A15234" w:rsidP="00A15234">
      <w:pPr>
        <w:pStyle w:val="Standard"/>
        <w:jc w:val="both"/>
      </w:pPr>
      <w:r>
        <w:tab/>
      </w:r>
      <w:r w:rsidRPr="00A15234">
        <w:rPr>
          <w:b/>
        </w:rPr>
        <w:t>La venta directa que habrá de ajustarse a lo dispuesto en el artículo 155 de la LC y concordantes de la LEC para ejecuciones hipotecarias, en la medida en que la ejecución en sede concursal no puede perjudicar la posición del acreedor hipotecario</w:t>
      </w:r>
      <w:r w:rsidRPr="00A15234">
        <w:rPr>
          <w:rFonts w:eastAsia="Times New Roman" w:cs="Times New Roman"/>
          <w:b/>
        </w:rPr>
        <w:t>.</w:t>
      </w:r>
      <w:r w:rsidRPr="00A15234">
        <w:rPr>
          <w:b/>
        </w:rPr>
        <w:t xml:space="preserve"> El acreedor privilegiado, se halle personado o no, habrá de re</w:t>
      </w:r>
      <w:r w:rsidR="00EF218B">
        <w:rPr>
          <w:b/>
        </w:rPr>
        <w:t>cibir traslado de las ofertas y</w:t>
      </w:r>
      <w:r w:rsidRPr="00A15234">
        <w:rPr>
          <w:b/>
        </w:rPr>
        <w:t xml:space="preserve"> habrá de prestar su conformidad a la venta del bien pudiendo solicitar en el plazo de DIEZ DÍAS desde que se publique la oferta que se convoque la subasta judicial. En caso de no contestar se interpretará que consiente la venta directa en los términos de la oferta presentada</w:t>
      </w:r>
      <w:r>
        <w:t xml:space="preserve">. En caso de conformidad tácita o expresa del acreedor, habrá igualmente de publicarse la oferta </w:t>
      </w:r>
      <w:r w:rsidRPr="00A15234">
        <w:rPr>
          <w:b/>
        </w:rPr>
        <w:t>en el panel de edictos y c</w:t>
      </w:r>
      <w:r>
        <w:t>omunicarse a los personados para que puedan mejorarla en el plazo de DIEZ DÍAS, con posibilidad de licitación según las normas generales recogidas anteriormente.</w:t>
      </w:r>
    </w:p>
    <w:p w:rsidR="00A15234" w:rsidRDefault="00A15234" w:rsidP="00A15234">
      <w:pPr>
        <w:pStyle w:val="Standard"/>
        <w:jc w:val="both"/>
      </w:pPr>
    </w:p>
    <w:p w:rsidR="00A15234" w:rsidRDefault="00A15234" w:rsidP="00A15234">
      <w:pPr>
        <w:pStyle w:val="Standard"/>
        <w:jc w:val="both"/>
      </w:pPr>
      <w:r>
        <w:tab/>
        <w:t xml:space="preserve">Si se celebrase subasta, ya sea por solicitud de los acreedores privilegiados, ya por falta de ofertas de adquisición directa, en la misma </w:t>
      </w:r>
      <w:r w:rsidRPr="00A15234">
        <w:rPr>
          <w:b/>
        </w:rPr>
        <w:t>los acreedores privilegiados se encontrarán en idéntica posición que si se tratase de una subasta hipotecaria extraconcursal</w:t>
      </w:r>
      <w:r>
        <w:t xml:space="preserve"> (exoneración del deber de consignar, cesión de remate, adjudicación al 50 o 60% según el tipo de finca, etc). La AC procurará en la medida de lo posible que coincidan en una misma fecha las diferentes subastas y en ellas </w:t>
      </w:r>
      <w:r w:rsidRPr="00EF218B">
        <w:rPr>
          <w:b/>
        </w:rPr>
        <w:t>si es por lotes, deberá indicarse en la convocatoria de subasta cual es el valor de cada bien</w:t>
      </w:r>
      <w:r>
        <w:t xml:space="preserve"> hipotecado y cuál es la proporción de este valor respecto al conjunto del lote, de tal manera que la cantidad que se obtenga, se aplicará proporcionalmente al pago del crédito privilegiado.</w:t>
      </w:r>
    </w:p>
    <w:p w:rsidR="00A15234" w:rsidRDefault="00A15234" w:rsidP="00A15234">
      <w:pPr>
        <w:pStyle w:val="Standard"/>
        <w:jc w:val="both"/>
      </w:pPr>
    </w:p>
    <w:p w:rsidR="00A15234" w:rsidRPr="00A15234" w:rsidRDefault="00A15234" w:rsidP="00A15234">
      <w:pPr>
        <w:pStyle w:val="Standard"/>
        <w:jc w:val="both"/>
        <w:rPr>
          <w:b/>
        </w:rPr>
      </w:pPr>
      <w:r>
        <w:tab/>
      </w:r>
      <w:r w:rsidRPr="00A15234">
        <w:rPr>
          <w:b/>
        </w:rPr>
        <w:t xml:space="preserve">El valor de referencia para apreciar si la oferta es o no igual o mayor que la deuda </w:t>
      </w:r>
      <w:r w:rsidRPr="00A15234">
        <w:rPr>
          <w:b/>
        </w:rPr>
        <w:lastRenderedPageBreak/>
        <w:t>hipotecaria será el de la certificación de ésta que presente el acreedor privilegiado antes de procederse a la transmisión por venta directa o CINCO DÍAS antes de la celebración de la subastilla o subasta.</w:t>
      </w:r>
      <w:r w:rsidR="00EF218B">
        <w:rPr>
          <w:b/>
        </w:rPr>
        <w:t xml:space="preserve"> Posibilidad de discrepancia y resolución por auto.</w:t>
      </w:r>
    </w:p>
    <w:p w:rsidR="00A15234" w:rsidRDefault="00A15234" w:rsidP="00A15234">
      <w:pPr>
        <w:pStyle w:val="Standard"/>
        <w:jc w:val="both"/>
      </w:pPr>
    </w:p>
    <w:p w:rsidR="00A15234" w:rsidRDefault="00A15234" w:rsidP="00A15234">
      <w:pPr>
        <w:pStyle w:val="Standard"/>
        <w:jc w:val="both"/>
        <w:rPr>
          <w:rFonts w:cs="Times New Roman"/>
        </w:rPr>
      </w:pPr>
      <w:r>
        <w:rPr>
          <w:rFonts w:cs="Times New Roman"/>
        </w:rPr>
        <w:tab/>
      </w:r>
      <w:r w:rsidRPr="00A15234">
        <w:rPr>
          <w:rFonts w:cs="Times New Roman"/>
          <w:b/>
        </w:rPr>
        <w:t>En caso de venta con subrogación en el crédito privilegiado especial, la misma ha de ser consentida expresamente por el acreedor privilegiado</w:t>
      </w:r>
      <w:r>
        <w:rPr>
          <w:rFonts w:cs="Times New Roman"/>
        </w:rPr>
        <w:t>. No se admitirán consentimientos presuntos al respecto.</w:t>
      </w:r>
    </w:p>
    <w:p w:rsidR="00A15234" w:rsidRDefault="00A15234" w:rsidP="00A15234">
      <w:pPr>
        <w:pStyle w:val="Standard"/>
        <w:jc w:val="both"/>
      </w:pPr>
    </w:p>
    <w:p w:rsidR="00A15234" w:rsidRDefault="00A15234" w:rsidP="00A15234">
      <w:pPr>
        <w:pStyle w:val="Standard"/>
        <w:ind w:firstLine="708"/>
        <w:jc w:val="both"/>
      </w:pPr>
      <w:r>
        <w:t xml:space="preserve">La venta al </w:t>
      </w:r>
      <w:r w:rsidRPr="00A15234">
        <w:rPr>
          <w:b/>
        </w:rPr>
        <w:t>acreedor privilegiado o empresa vinculada por importe menor que el de su crédito sólo podrá hacerse en subasta de conformidad con y en los términos de la LEC</w:t>
      </w:r>
      <w:r>
        <w:t>.</w:t>
      </w:r>
    </w:p>
    <w:p w:rsidR="00A15234" w:rsidRDefault="00A15234" w:rsidP="00A15234">
      <w:pPr>
        <w:pStyle w:val="Standard"/>
        <w:jc w:val="both"/>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sidRPr="00AF46A6">
        <w:rPr>
          <w:lang w:val="es-ES"/>
        </w:rPr>
        <w:tab/>
      </w:r>
      <w:r w:rsidRPr="00A15234">
        <w:rPr>
          <w:rFonts w:ascii="Times New Roman" w:hAnsi="Times New Roman" w:cs="Times New Roman"/>
          <w:b/>
          <w:lang w:val="es-ES"/>
        </w:rPr>
        <w:t>La adquisición de un bien por parte del acreedor privilegiado tendrá, hasta el importe de su crédito privilegiado la consideración de dación en pago, y no de compensación</w:t>
      </w:r>
      <w:r>
        <w:rPr>
          <w:rFonts w:ascii="Times New Roman" w:hAnsi="Times New Roman" w:cs="Times New Roman"/>
          <w:lang w:val="es-ES"/>
        </w:rPr>
        <w:t>.</w:t>
      </w:r>
    </w:p>
    <w:p w:rsidR="00A15234" w:rsidRDefault="00A15234" w:rsidP="00A15234">
      <w:pPr>
        <w:pStyle w:val="Standard"/>
        <w:jc w:val="both"/>
      </w:pPr>
    </w:p>
    <w:p w:rsidR="00A15234" w:rsidRDefault="00A15234" w:rsidP="00A15234">
      <w:pPr>
        <w:pStyle w:val="Standard"/>
        <w:ind w:firstLine="708"/>
        <w:jc w:val="both"/>
      </w:pPr>
    </w:p>
    <w:p w:rsidR="00A15234" w:rsidRDefault="00A15234" w:rsidP="00A15234">
      <w:pPr>
        <w:pStyle w:val="Standard"/>
        <w:jc w:val="both"/>
      </w:pPr>
      <w:r>
        <w:t>- En lo referente a los arrendamientos financieros:</w:t>
      </w:r>
    </w:p>
    <w:p w:rsidR="00A15234" w:rsidRDefault="00A15234" w:rsidP="00A15234">
      <w:pPr>
        <w:pStyle w:val="Standard"/>
        <w:jc w:val="both"/>
      </w:pPr>
    </w:p>
    <w:p w:rsidR="00A15234" w:rsidRDefault="00A15234" w:rsidP="00A15234">
      <w:pPr>
        <w:pStyle w:val="Standard"/>
        <w:jc w:val="both"/>
      </w:pPr>
      <w:r>
        <w:tab/>
      </w:r>
      <w:r w:rsidRPr="00A15234">
        <w:rPr>
          <w:b/>
        </w:rPr>
        <w:t xml:space="preserve"> E</w:t>
      </w:r>
      <w:r w:rsidRPr="00A15234">
        <w:rPr>
          <w:rFonts w:cs="Times New Roman"/>
          <w:b/>
        </w:rPr>
        <w:t>n caso de que los bienes en tal situación no puedan venderse, y no fuera admitida por el acreedor privilegiado una subrogación de tercero, no se resolverá el contrato sino que procederá la ejecución mediante pública subasta del derecho de uso, y en el supuesto de quedar desierta se entregarán al arrendador y se reconocerá al mismo el importe de su crédito pendiente de abono como ordinario, previa detracción del valor residual del bien</w:t>
      </w:r>
      <w:r>
        <w:rPr>
          <w:rFonts w:cs="Times New Roman"/>
        </w:rPr>
        <w:t>.</w:t>
      </w:r>
    </w:p>
    <w:p w:rsidR="00A15234" w:rsidRDefault="00A15234" w:rsidP="00A15234">
      <w:pPr>
        <w:pStyle w:val="Standard"/>
        <w:jc w:val="both"/>
        <w:rPr>
          <w:rFonts w:cs="Times New Roman"/>
        </w:rPr>
      </w:pPr>
    </w:p>
    <w:p w:rsidR="00A15234" w:rsidRDefault="00A15234" w:rsidP="00A15234">
      <w:pPr>
        <w:pStyle w:val="Standard"/>
        <w:jc w:val="both"/>
      </w:pPr>
      <w:r>
        <w:rPr>
          <w:rFonts w:cs="Times New Roman"/>
        </w:rPr>
        <w:t>- En lo referente a la venta de unidades productivas:</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 xml:space="preserve">El artículo 149 LC y el 146 bis se aplica en todo caso sin que se le añadan mayores requisitos a los regímenes de mayorías exigidos para la subrogación, y que la misma, en los créditos hipotecarios de la Unidad Productiva, tendrá lugar se haya o no iniciado la ejecución hipotecaria de los bienes, pues no hay razón legal alguna para su exclusión. </w:t>
      </w:r>
    </w:p>
    <w:p w:rsidR="00A15234" w:rsidRDefault="00A15234" w:rsidP="00A15234">
      <w:pPr>
        <w:pStyle w:val="Standard"/>
        <w:jc w:val="both"/>
        <w:rPr>
          <w:rFonts w:cs="Times New Roman"/>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sidRPr="008146E9">
        <w:rPr>
          <w:rFonts w:cs="Times New Roman"/>
          <w:lang w:val="es-ES"/>
        </w:rPr>
        <w:tab/>
      </w:r>
      <w:r>
        <w:rPr>
          <w:rFonts w:ascii="Times New Roman" w:hAnsi="Times New Roman" w:cs="Times New Roman"/>
          <w:lang w:val="es-ES"/>
        </w:rPr>
        <w:t>La fase de venta de unidad productiva, una vez concluida no volverá a reabrirse</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p>
    <w:p w:rsidR="00A15234" w:rsidRDefault="00A15234" w:rsidP="00A15234">
      <w:pPr>
        <w:pStyle w:val="Standard"/>
        <w:ind w:firstLine="708"/>
        <w:jc w:val="both"/>
      </w:pPr>
      <w:r>
        <w:t>La misma tendrá lugar en las siguientes fases:</w:t>
      </w:r>
    </w:p>
    <w:p w:rsidR="00A15234" w:rsidRDefault="00A15234" w:rsidP="00A15234">
      <w:pPr>
        <w:pStyle w:val="Standard"/>
        <w:jc w:val="both"/>
      </w:pPr>
      <w:r>
        <w:tab/>
      </w:r>
    </w:p>
    <w:p w:rsidR="00A15234" w:rsidRDefault="00A15234" w:rsidP="00A15234">
      <w:pPr>
        <w:pStyle w:val="Standard"/>
        <w:jc w:val="both"/>
        <w:rPr>
          <w:i/>
        </w:rPr>
      </w:pPr>
      <w:r>
        <w:tab/>
      </w:r>
      <w:r>
        <w:rPr>
          <w:i/>
        </w:rPr>
        <w:t>A) Delimitación de la empresa o unidad.</w:t>
      </w:r>
    </w:p>
    <w:p w:rsidR="00A15234" w:rsidRDefault="00A15234" w:rsidP="00A15234">
      <w:pPr>
        <w:pStyle w:val="Standard"/>
        <w:jc w:val="both"/>
      </w:pPr>
    </w:p>
    <w:p w:rsidR="00A15234" w:rsidRDefault="00A15234" w:rsidP="00A15234">
      <w:pPr>
        <w:pStyle w:val="Standard"/>
        <w:jc w:val="both"/>
      </w:pPr>
      <w:r>
        <w:tab/>
      </w:r>
      <w:r>
        <w:tab/>
        <w:t>Se incluirán de existir:</w:t>
      </w:r>
    </w:p>
    <w:p w:rsidR="00A15234" w:rsidRDefault="00A15234" w:rsidP="00A15234">
      <w:pPr>
        <w:pStyle w:val="Standard"/>
        <w:jc w:val="both"/>
      </w:pPr>
      <w:r>
        <w:tab/>
      </w:r>
      <w:r>
        <w:tab/>
        <w:t>+ Contratos de trabajo (enumeración, con identificación de cada trabajador, su cualificación, antigüedad y sueldo).</w:t>
      </w:r>
    </w:p>
    <w:p w:rsidR="00A15234" w:rsidRDefault="00A15234" w:rsidP="00A15234">
      <w:pPr>
        <w:pStyle w:val="Standard"/>
        <w:jc w:val="both"/>
      </w:pPr>
      <w:r>
        <w:tab/>
      </w:r>
      <w:r>
        <w:tab/>
        <w:t>+ Contratos de arrendamiento de local comercial (ubicación, superficie del local, condiciones básicas del contrato, como duración, renta e identificación del arrendador, forma de pago y clausulas extraordinarias)</w:t>
      </w:r>
    </w:p>
    <w:p w:rsidR="00A15234" w:rsidRDefault="00A15234" w:rsidP="00A15234">
      <w:pPr>
        <w:pStyle w:val="Standard"/>
        <w:jc w:val="both"/>
      </w:pPr>
      <w:r>
        <w:tab/>
      </w:r>
      <w:r>
        <w:tab/>
        <w:t>+ Contratos de suministros.</w:t>
      </w:r>
    </w:p>
    <w:p w:rsidR="00A15234" w:rsidRDefault="00A15234" w:rsidP="00A15234">
      <w:pPr>
        <w:pStyle w:val="Standard"/>
        <w:jc w:val="both"/>
      </w:pPr>
      <w:r>
        <w:tab/>
      </w:r>
      <w:r>
        <w:tab/>
        <w:t>+ Contratos de agencia con comerciales (enumeración de los mismos y condiciones básicas).</w:t>
      </w:r>
    </w:p>
    <w:p w:rsidR="00A15234" w:rsidRDefault="00A15234" w:rsidP="00A15234">
      <w:pPr>
        <w:pStyle w:val="Standard"/>
        <w:jc w:val="both"/>
      </w:pPr>
      <w:r>
        <w:tab/>
      </w:r>
      <w:r>
        <w:tab/>
        <w:t>+ Contratos con proveedores y servicios de transporte/paquetería.</w:t>
      </w:r>
    </w:p>
    <w:p w:rsidR="00A15234" w:rsidRDefault="00A15234" w:rsidP="00A15234">
      <w:pPr>
        <w:pStyle w:val="Standard"/>
        <w:jc w:val="both"/>
      </w:pPr>
      <w:r>
        <w:tab/>
      </w:r>
      <w:r>
        <w:tab/>
        <w:t>+ Existencias (inventario detallado que puede hacerse por remisión a los Textos Definitivos).</w:t>
      </w:r>
    </w:p>
    <w:p w:rsidR="00A15234" w:rsidRDefault="00A15234" w:rsidP="00A15234">
      <w:pPr>
        <w:pStyle w:val="Standard"/>
        <w:jc w:val="both"/>
      </w:pPr>
      <w:r>
        <w:tab/>
      </w:r>
      <w:r>
        <w:tab/>
        <w:t>+ Maquinaria (modelo y antigüedad).</w:t>
      </w:r>
    </w:p>
    <w:p w:rsidR="00A15234" w:rsidRDefault="00A15234" w:rsidP="00A15234">
      <w:pPr>
        <w:pStyle w:val="Standard"/>
        <w:jc w:val="both"/>
      </w:pPr>
      <w:r>
        <w:tab/>
      </w:r>
      <w:r>
        <w:tab/>
        <w:t>+ Vehículos de empresa afectos a la realización de actividad (correcta descripción de modelo y antigüedad e identificación por matrícula)</w:t>
      </w:r>
    </w:p>
    <w:p w:rsidR="00A15234" w:rsidRDefault="00A15234" w:rsidP="00A15234">
      <w:pPr>
        <w:pStyle w:val="Standard"/>
        <w:jc w:val="both"/>
      </w:pPr>
      <w:r>
        <w:tab/>
      </w:r>
      <w:r>
        <w:tab/>
        <w:t>+ Nave industrial en la que se realiza la actividad (ubicación, descripción física y registral) e hipoteca (entidad de crédito, capital pendiente de amortización, tipo de interés y demás condiciones básicas)</w:t>
      </w:r>
    </w:p>
    <w:p w:rsidR="00A15234" w:rsidRDefault="00A15234" w:rsidP="00A15234">
      <w:pPr>
        <w:pStyle w:val="Standard"/>
        <w:jc w:val="both"/>
      </w:pPr>
      <w:r>
        <w:tab/>
      </w:r>
      <w:r>
        <w:tab/>
        <w:t>+ Contratos administrativos</w:t>
      </w:r>
    </w:p>
    <w:p w:rsidR="00A15234" w:rsidRDefault="00A15234" w:rsidP="00A15234">
      <w:pPr>
        <w:pStyle w:val="Standard"/>
        <w:jc w:val="both"/>
      </w:pPr>
      <w:r>
        <w:tab/>
      </w:r>
    </w:p>
    <w:p w:rsidR="00A15234" w:rsidRDefault="00A15234" w:rsidP="00A15234">
      <w:pPr>
        <w:pStyle w:val="Standard"/>
        <w:jc w:val="both"/>
      </w:pPr>
      <w:r>
        <w:tab/>
      </w:r>
      <w:r>
        <w:rPr>
          <w:i/>
        </w:rPr>
        <w:t>B) Plazo, forma y condiciones mínimas de presentación de las ofertas.</w:t>
      </w:r>
    </w:p>
    <w:p w:rsidR="00A15234" w:rsidRDefault="00A15234" w:rsidP="00A15234">
      <w:pPr>
        <w:pStyle w:val="Standard"/>
        <w:jc w:val="both"/>
        <w:rPr>
          <w:i/>
        </w:rPr>
      </w:pPr>
    </w:p>
    <w:p w:rsidR="00A15234" w:rsidRDefault="00A15234" w:rsidP="00A15234">
      <w:pPr>
        <w:pStyle w:val="Standard"/>
        <w:jc w:val="both"/>
      </w:pPr>
      <w:r>
        <w:tab/>
        <w:t>Dentro de DIEZ DÍAS hábiles siguientes a la publicación del auto de aprobación del presente plan en el panel de Edictos del Juzgado se podrán remitir ofertas para la adquisición de la empresa en la dirección de correo electrónico de la AC. Para que las ofertas sean admitidas han de reunir las siguientes condiciones:</w:t>
      </w:r>
    </w:p>
    <w:p w:rsidR="00A15234" w:rsidRDefault="00A15234" w:rsidP="00A15234">
      <w:pPr>
        <w:pStyle w:val="Standard"/>
        <w:jc w:val="both"/>
      </w:pPr>
      <w:r>
        <w:tab/>
        <w:t xml:space="preserve">a) </w:t>
      </w:r>
      <w:r>
        <w:rPr>
          <w:u w:val="single"/>
        </w:rPr>
        <w:t>Partida relativa a los gastos</w:t>
      </w:r>
      <w:r>
        <w:t xml:space="preserve"> realizados por la empresa declarada en concurso para la conservación en funcionamiento de la actividad hasta la adjudicación definitiva.</w:t>
      </w:r>
    </w:p>
    <w:p w:rsidR="00A15234" w:rsidRDefault="00A15234" w:rsidP="00A15234">
      <w:pPr>
        <w:pStyle w:val="Standard"/>
        <w:ind w:firstLine="708"/>
        <w:jc w:val="both"/>
      </w:pPr>
      <w:r>
        <w:t>Tales gastos habrán de cubrir un mínimo de 10.000€ y la liquidación se hará en dos supuestos.</w:t>
      </w:r>
    </w:p>
    <w:p w:rsidR="00A15234" w:rsidRDefault="00A15234" w:rsidP="00A15234">
      <w:pPr>
        <w:pStyle w:val="Standard"/>
        <w:ind w:firstLine="708"/>
        <w:jc w:val="both"/>
      </w:pPr>
      <w:r>
        <w:t>- Al adjudicatario final. En este caso no formará parte del precio de su oferta y cubrirá el importe de los cargos que la masa haya podido sufrir el mantenimiento de la actividad de la unidad productiva, según liquidación que presente al final del procedimiento la Administración concursal, que en ningún caso podrá superar la cuantía de los 10.000€.</w:t>
      </w:r>
    </w:p>
    <w:p w:rsidR="00A15234" w:rsidRDefault="00A15234" w:rsidP="00A15234">
      <w:pPr>
        <w:pStyle w:val="Standard"/>
        <w:ind w:firstLine="708"/>
        <w:jc w:val="both"/>
      </w:pPr>
      <w:r>
        <w:t>- Al que hubiere procedido de mala fe o retrasare indebidamente el proceso. En este supuesto se retendrá en el importe según liquidación que presente al final del procedimiento la Administración Concursal sin perjuicio de las acciones que ésta pudiere ejercitar si los daños y perjuicios causados superaren esta cantidad.</w:t>
      </w:r>
    </w:p>
    <w:p w:rsidR="00A15234" w:rsidRDefault="00A15234" w:rsidP="00A15234">
      <w:pPr>
        <w:pStyle w:val="Standard"/>
        <w:ind w:firstLine="708"/>
        <w:jc w:val="both"/>
      </w:pPr>
      <w:r>
        <w:t xml:space="preserve">b) </w:t>
      </w:r>
      <w:r>
        <w:rPr>
          <w:u w:val="single"/>
        </w:rPr>
        <w:t>Identificación del oferente</w:t>
      </w:r>
      <w:r>
        <w:t>, información sobre su solvencia económica y sobre los medios humanos y técnicos a su disposición. A tal efecto será exigible la aportación de las cuentas anuales de los tres últimos ejercicios y nota simple del Registro Mercantil que acredite su depósito.</w:t>
      </w:r>
    </w:p>
    <w:p w:rsidR="00A15234" w:rsidRDefault="00A15234" w:rsidP="00A15234">
      <w:pPr>
        <w:pStyle w:val="Standard"/>
        <w:jc w:val="both"/>
      </w:pPr>
      <w:r>
        <w:t xml:space="preserve">  </w:t>
      </w:r>
      <w:r>
        <w:tab/>
        <w:t xml:space="preserve">c) </w:t>
      </w:r>
      <w:r>
        <w:rPr>
          <w:u w:val="single"/>
        </w:rPr>
        <w:t>Méritos adicionales</w:t>
      </w:r>
      <w:r>
        <w:t xml:space="preserve"> que podrán comprender cualquiera de los considerados como estimables en el presente Plan de Liquidación.</w:t>
      </w:r>
    </w:p>
    <w:p w:rsidR="00A15234" w:rsidRDefault="00A15234" w:rsidP="00A15234">
      <w:pPr>
        <w:pStyle w:val="Standard"/>
        <w:ind w:firstLine="708"/>
        <w:jc w:val="both"/>
      </w:pPr>
      <w:r>
        <w:t xml:space="preserve">d) </w:t>
      </w:r>
      <w:r>
        <w:rPr>
          <w:u w:val="single"/>
        </w:rPr>
        <w:t>Designación precisa de los bienes, derechos, contratos y licencias o autorizaciones incluidos en la oferta</w:t>
      </w:r>
      <w:r>
        <w:t>. En caso de no coincidir con la delimitación de la empresa realizada en el apartado anterior habrá de indicarse cuales se excluyen y cuáles fueron excluidos y han de considerarse parte de la oferta.</w:t>
      </w:r>
    </w:p>
    <w:p w:rsidR="00A15234" w:rsidRDefault="00A15234" w:rsidP="00A15234">
      <w:pPr>
        <w:pStyle w:val="Standard"/>
        <w:ind w:firstLine="708"/>
        <w:jc w:val="both"/>
      </w:pPr>
      <w:r>
        <w:t xml:space="preserve">d) </w:t>
      </w:r>
      <w:r>
        <w:rPr>
          <w:u w:val="single"/>
        </w:rPr>
        <w:t>Precio ofrecido</w:t>
      </w:r>
      <w:r>
        <w:t xml:space="preserve"> (suma final de los distintos conceptos), modalidades de pago y garantías aportadas. En el concepto de “precio ofrecido” se entenderá comprendido cualquier beneficio para la masa que suponga la transmisión de la unidad productiva al oferente en concreto, desde el pago de cantidades en metálico hasta la asunción de crédito privilegiado especial que grave los inmuebles.</w:t>
      </w:r>
    </w:p>
    <w:p w:rsidR="00A15234" w:rsidRDefault="00A15234" w:rsidP="00A15234">
      <w:pPr>
        <w:pStyle w:val="Standard"/>
        <w:ind w:firstLine="708"/>
        <w:jc w:val="both"/>
      </w:pPr>
      <w:r>
        <w:t>En caso de que se asuma el pago de créditos contra la masa, habrá de acompañarse un principio de acuerdo con los acreedores, y quedará supeditado a que la Administración Concursal informe favorablemente en los términos del artículo 84.3 LC, esto es, si el pago de los créditos intermedios está garantizado.</w:t>
      </w:r>
    </w:p>
    <w:p w:rsidR="00A15234" w:rsidRDefault="00A15234" w:rsidP="00A15234">
      <w:pPr>
        <w:pStyle w:val="Standard"/>
        <w:ind w:firstLine="708"/>
        <w:jc w:val="both"/>
      </w:pPr>
      <w:r>
        <w:t>De la misma forma se procederá si el oferente incluyera una condonación total o parcial de cualquier crédito contra la masa o concursal del que pudiere ser titular.</w:t>
      </w:r>
    </w:p>
    <w:p w:rsidR="00A15234" w:rsidRDefault="00A15234" w:rsidP="00A15234">
      <w:pPr>
        <w:pStyle w:val="Standard"/>
        <w:ind w:firstLine="708"/>
        <w:jc w:val="both"/>
      </w:pPr>
      <w:r>
        <w:t>En caso de que se transmitiesen bienes o derechos afectos a créditos con privilegio especial, deberá distinguirse en la oferta entre el precio que se ofrecería con subsistencia o sin subsistencia de las garantías.</w:t>
      </w:r>
    </w:p>
    <w:p w:rsidR="00A15234" w:rsidRDefault="00A15234" w:rsidP="00A15234">
      <w:pPr>
        <w:pStyle w:val="Standard"/>
        <w:ind w:firstLine="708"/>
        <w:jc w:val="both"/>
      </w:pPr>
    </w:p>
    <w:p w:rsidR="00A15234" w:rsidRDefault="00A15234" w:rsidP="00A15234">
      <w:pPr>
        <w:pStyle w:val="Standard"/>
        <w:ind w:firstLine="708"/>
        <w:jc w:val="both"/>
      </w:pPr>
      <w:r>
        <w:t xml:space="preserve">e) </w:t>
      </w:r>
      <w:r>
        <w:rPr>
          <w:u w:val="single"/>
        </w:rPr>
        <w:t>Incidencia de la oferta sobre los trabajadores</w:t>
      </w:r>
      <w:r>
        <w:t>. Número de contratos de trabajo que asumirá y en caso de no ser todos, categorías profesionales que serán afectadas por el despido colectivo. Siempre con un mínimo del 60% de los puestos de trabajo durante al menos 2 años.</w:t>
      </w:r>
    </w:p>
    <w:p w:rsidR="00A15234" w:rsidRDefault="00A15234" w:rsidP="00A15234">
      <w:pPr>
        <w:pStyle w:val="Standard"/>
        <w:ind w:firstLine="708"/>
        <w:jc w:val="both"/>
      </w:pPr>
      <w:r>
        <w:t>Asimismo, en caso de que concurriera en la empresa concursada una discriminación salarial por razón de género en puestos idénticos o equiparables deberá el ofertante asumir el compromiso de suprimirlos sin merma de derechos (por tanto elevando las condiciones salariales de quienes estuvieren perjudicados) en el plazo de UN AÑO.</w:t>
      </w:r>
    </w:p>
    <w:p w:rsidR="00A15234" w:rsidRDefault="00A15234" w:rsidP="00A15234">
      <w:pPr>
        <w:pStyle w:val="Standard"/>
        <w:ind w:firstLine="708"/>
        <w:jc w:val="both"/>
      </w:pPr>
      <w:r>
        <w:t>Los compromisos de mantenimiento de puestos de trabajo y de supresión de brecha salarial por razón de género, en caso de no cumplirse darán lugar a la ejecución del aval por importe de 10.000€</w:t>
      </w:r>
    </w:p>
    <w:p w:rsidR="00A15234" w:rsidRDefault="00A15234" w:rsidP="00A15234">
      <w:pPr>
        <w:pStyle w:val="Standard"/>
        <w:ind w:firstLine="708"/>
        <w:jc w:val="both"/>
      </w:pPr>
    </w:p>
    <w:p w:rsidR="00A15234" w:rsidRDefault="00A15234" w:rsidP="00A15234">
      <w:pPr>
        <w:pStyle w:val="Standard"/>
        <w:ind w:firstLine="708"/>
        <w:jc w:val="both"/>
      </w:pPr>
      <w:r>
        <w:t xml:space="preserve"> f) </w:t>
      </w:r>
      <w:r>
        <w:rPr>
          <w:u w:val="single"/>
        </w:rPr>
        <w:t>Plan de negocio para los próximos cinco años</w:t>
      </w:r>
      <w:r>
        <w:t>.</w:t>
      </w:r>
    </w:p>
    <w:p w:rsidR="00A15234" w:rsidRDefault="00A15234" w:rsidP="00A15234">
      <w:pPr>
        <w:pStyle w:val="Standard"/>
        <w:ind w:firstLine="708"/>
        <w:jc w:val="both"/>
      </w:pPr>
      <w:r>
        <w:t>En caso de considerarlo pertinente, la AC, de no ser economista ni contar con un auxiliar delegado de esta titulación podrá exigir que el mismo se encuentre visado por experto independiente.</w:t>
      </w:r>
    </w:p>
    <w:p w:rsidR="00A15234" w:rsidRDefault="00A15234" w:rsidP="00A15234">
      <w:pPr>
        <w:pStyle w:val="Standard"/>
        <w:ind w:firstLine="708"/>
        <w:jc w:val="both"/>
      </w:pPr>
    </w:p>
    <w:p w:rsidR="00A15234" w:rsidRDefault="00A15234" w:rsidP="00A15234">
      <w:pPr>
        <w:pStyle w:val="Standard"/>
        <w:ind w:firstLine="708"/>
        <w:jc w:val="both"/>
      </w:pPr>
      <w:r>
        <w:t xml:space="preserve">g) </w:t>
      </w:r>
      <w:r>
        <w:rPr>
          <w:u w:val="single"/>
        </w:rPr>
        <w:t xml:space="preserve">Cumplimiento de los requisitos para la subrogación en los contratos y licencias administrativas, </w:t>
      </w:r>
      <w:r>
        <w:t>en caso de existir.</w:t>
      </w:r>
    </w:p>
    <w:p w:rsidR="00A15234" w:rsidRDefault="00A15234" w:rsidP="00A15234">
      <w:pPr>
        <w:pStyle w:val="Standard"/>
        <w:ind w:firstLine="708"/>
        <w:jc w:val="both"/>
      </w:pPr>
    </w:p>
    <w:p w:rsidR="00A15234" w:rsidRDefault="00A15234" w:rsidP="00A15234">
      <w:pPr>
        <w:pStyle w:val="Standard"/>
        <w:ind w:firstLine="708"/>
        <w:jc w:val="both"/>
      </w:pPr>
      <w:r>
        <w:t xml:space="preserve">h) </w:t>
      </w:r>
      <w:r>
        <w:rPr>
          <w:u w:val="single"/>
        </w:rPr>
        <w:t>Aval bancario a primer requerimiento por importe de 10.000€ para asegurar el cumplimiento de los compromisos laborales.</w:t>
      </w:r>
    </w:p>
    <w:p w:rsidR="00A15234" w:rsidRDefault="00A15234" w:rsidP="00A15234">
      <w:pPr>
        <w:pStyle w:val="Standard"/>
        <w:ind w:firstLine="708"/>
        <w:jc w:val="both"/>
        <w:rPr>
          <w:u w:val="single"/>
        </w:rPr>
      </w:pPr>
    </w:p>
    <w:p w:rsidR="00A15234" w:rsidRDefault="00A15234" w:rsidP="00A15234">
      <w:pPr>
        <w:pStyle w:val="Standard"/>
        <w:ind w:firstLine="708"/>
        <w:jc w:val="both"/>
      </w:pPr>
      <w:r>
        <w:t>Habrá de ser a primer requerimiento de entidad con sede en la Unión Europea, Estados Unidos o Japón por importe de 10.000€.</w:t>
      </w:r>
    </w:p>
    <w:p w:rsidR="00A15234" w:rsidRDefault="00A15234" w:rsidP="00A15234">
      <w:pPr>
        <w:pStyle w:val="Standard"/>
        <w:ind w:firstLine="708"/>
        <w:jc w:val="both"/>
      </w:pPr>
    </w:p>
    <w:p w:rsidR="00A15234" w:rsidRDefault="00A15234" w:rsidP="00A15234">
      <w:pPr>
        <w:pStyle w:val="Standard"/>
        <w:ind w:firstLine="708"/>
        <w:jc w:val="both"/>
      </w:pPr>
      <w:r>
        <w:t xml:space="preserve">i) </w:t>
      </w:r>
      <w:r>
        <w:rPr>
          <w:u w:val="single"/>
        </w:rPr>
        <w:t>Aval bancario a primer requerimiento por importe de 10.000€ para asegurar el cumplimiento de los aplazamientos de pago</w:t>
      </w:r>
    </w:p>
    <w:p w:rsidR="00A15234" w:rsidRDefault="00A15234" w:rsidP="00A15234">
      <w:pPr>
        <w:pStyle w:val="Standard"/>
        <w:ind w:firstLine="708"/>
        <w:jc w:val="both"/>
        <w:rPr>
          <w:u w:val="single"/>
        </w:rPr>
      </w:pPr>
    </w:p>
    <w:p w:rsidR="00A15234" w:rsidRDefault="00A15234" w:rsidP="00A15234">
      <w:pPr>
        <w:pStyle w:val="Standard"/>
        <w:ind w:firstLine="708"/>
        <w:jc w:val="both"/>
      </w:pPr>
      <w:r>
        <w:t>Todo pago cuyo aplazamiento que exceda de los dos meses desde el auto de adjudicación deberá encontrarse igualmente avalado en las mismas condiciones. El aplazamiento en ningún caso podrá ser superior a los seis meses.</w:t>
      </w:r>
    </w:p>
    <w:p w:rsidR="00A15234" w:rsidRDefault="00A15234" w:rsidP="00A15234">
      <w:pPr>
        <w:pStyle w:val="Standard"/>
        <w:ind w:firstLine="708"/>
        <w:jc w:val="both"/>
      </w:pPr>
    </w:p>
    <w:p w:rsidR="00A15234" w:rsidRDefault="00A15234" w:rsidP="00A15234">
      <w:pPr>
        <w:pStyle w:val="Standard"/>
        <w:ind w:firstLine="708"/>
        <w:jc w:val="both"/>
        <w:rPr>
          <w:rFonts w:cs="Times New Roman"/>
        </w:rPr>
      </w:pPr>
      <w:r>
        <w:rPr>
          <w:rFonts w:cs="Times New Roman"/>
        </w:rPr>
        <w:t>Desde el primer instante los interesados habrán de procurar entrar ya en contacto con los representantes de los trabajadores y con las entidades de crédito para transmitirles sus intenciones y explicarles la naturaleza de su proyecto.</w:t>
      </w:r>
    </w:p>
    <w:p w:rsidR="00A15234" w:rsidRDefault="00A15234" w:rsidP="00A15234">
      <w:pPr>
        <w:pStyle w:val="Standard"/>
        <w:ind w:firstLine="708"/>
        <w:jc w:val="both"/>
      </w:pPr>
    </w:p>
    <w:p w:rsidR="00A15234" w:rsidRDefault="00A15234" w:rsidP="00A15234">
      <w:pPr>
        <w:pStyle w:val="Standard"/>
        <w:ind w:firstLine="708"/>
        <w:jc w:val="both"/>
      </w:pPr>
      <w:r>
        <w:t>No se admitirán en primera instancia y se les dará un plazo de CINCO DÍAS para subsanar, las ofertas siguientes:</w:t>
      </w:r>
    </w:p>
    <w:p w:rsidR="00A15234" w:rsidRDefault="00A15234" w:rsidP="00A15234">
      <w:pPr>
        <w:pStyle w:val="Standard"/>
        <w:ind w:firstLine="708"/>
        <w:jc w:val="both"/>
      </w:pPr>
      <w:r>
        <w:t>- Ofertas que contengan la asunción de un porcentaje total de puestos de trabajo inferior al 60% de la plantilla por el plazo de dos años o no cumplan las demás condiciones laborales exigidas.</w:t>
      </w:r>
    </w:p>
    <w:p w:rsidR="00A15234" w:rsidRDefault="00A15234" w:rsidP="00A15234">
      <w:pPr>
        <w:pStyle w:val="Standard"/>
        <w:ind w:firstLine="708"/>
        <w:jc w:val="both"/>
      </w:pPr>
      <w:r>
        <w:t>- Ofertas que identifiquen de forma individualizada o fácilmente individualizable los trabajadores que vayan a ser incluidos en el Expediente de Regulación de Empleo.</w:t>
      </w:r>
    </w:p>
    <w:p w:rsidR="00A15234" w:rsidRDefault="00A15234" w:rsidP="00A15234">
      <w:pPr>
        <w:pStyle w:val="Standard"/>
        <w:ind w:firstLine="708"/>
        <w:jc w:val="both"/>
      </w:pPr>
      <w:r>
        <w:t>- Ofertas que incluyan daciones en pago de bienes o derechos.</w:t>
      </w:r>
    </w:p>
    <w:p w:rsidR="00A15234" w:rsidRDefault="00A15234" w:rsidP="00A15234">
      <w:pPr>
        <w:pStyle w:val="Standard"/>
        <w:ind w:firstLine="708"/>
        <w:jc w:val="both"/>
      </w:pPr>
      <w:r>
        <w:t>- Ofertas con condiciones salvo en las expresamente admitidas por este plan en caso de colisión del ámbito objetivo de las diferentes ofertas.</w:t>
      </w:r>
    </w:p>
    <w:p w:rsidR="00A15234" w:rsidRDefault="00A15234" w:rsidP="00A15234">
      <w:pPr>
        <w:pStyle w:val="Standard"/>
        <w:ind w:firstLine="708"/>
        <w:jc w:val="both"/>
      </w:pPr>
      <w:r>
        <w:t>En ningún caso se admitirán condicionantes del tipo de que la oferta únicamente será válida si no concurre con otras, o si no existe sucesión de empresa.</w:t>
      </w:r>
    </w:p>
    <w:p w:rsidR="00A15234" w:rsidRDefault="00A15234" w:rsidP="00A15234">
      <w:pPr>
        <w:pStyle w:val="Standard"/>
        <w:ind w:firstLine="708"/>
        <w:jc w:val="both"/>
      </w:pPr>
    </w:p>
    <w:p w:rsidR="00A15234" w:rsidRDefault="00A15234" w:rsidP="00A15234">
      <w:pPr>
        <w:pStyle w:val="Standard"/>
        <w:ind w:firstLine="708"/>
        <w:jc w:val="both"/>
      </w:pPr>
      <w:r>
        <w:t>En caso de acordarse la sucesión de empresa también en las cantidades que asumiría el FOGASA, esta cantidad podrá ser computada o no por el Juez del Concurso como parte del precio final y minorada correlativamente la obligación de pago en metálico. Si fuera superior a ésta última se entenderá que no concurre obligación de abono de cantidad alguna.</w:t>
      </w:r>
    </w:p>
    <w:p w:rsidR="00A15234" w:rsidRDefault="00A15234" w:rsidP="00A15234">
      <w:pPr>
        <w:pStyle w:val="Standard"/>
        <w:ind w:firstLine="708"/>
        <w:jc w:val="both"/>
      </w:pPr>
    </w:p>
    <w:p w:rsidR="00A15234" w:rsidRDefault="00A15234" w:rsidP="00A15234">
      <w:pPr>
        <w:pStyle w:val="Standard"/>
        <w:ind w:firstLine="708"/>
        <w:jc w:val="both"/>
      </w:pPr>
      <w:r>
        <w:t>- Ofertas con un término de vigencia o revocables en un plazo inferior a seis meses.</w:t>
      </w:r>
    </w:p>
    <w:p w:rsidR="00A15234" w:rsidRDefault="00A15234" w:rsidP="00A15234">
      <w:pPr>
        <w:pStyle w:val="Standard"/>
        <w:ind w:firstLine="708"/>
        <w:jc w:val="both"/>
      </w:pPr>
      <w:r>
        <w:t>- Ofertas secretas que no puedan ser comunicadas a todos los personados en todo o en parte de su contenido.</w:t>
      </w:r>
    </w:p>
    <w:p w:rsidR="00A15234" w:rsidRDefault="00A15234" w:rsidP="00A15234">
      <w:pPr>
        <w:pStyle w:val="Standard"/>
        <w:ind w:firstLine="708"/>
        <w:jc w:val="both"/>
      </w:pPr>
    </w:p>
    <w:p w:rsidR="00A15234" w:rsidRDefault="00A15234" w:rsidP="00A15234">
      <w:pPr>
        <w:pStyle w:val="Standard"/>
        <w:jc w:val="both"/>
      </w:pPr>
      <w:r>
        <w:tab/>
        <w:t>Si transcurrido el plazo de presentación de ofertas y en su caso de subsanación, o en cualquier otro momento posterior en que únicamente concurriera una sola oferta, se recabará informe de los trabajadores y se procederá a su ADJUDICACIÓN, salvo que por el Juez del Concurso se considere conveniente la venta por separado de  los elementos integrantes de la unidad productiva por concurrir actuación fraudulenta.</w:t>
      </w:r>
    </w:p>
    <w:p w:rsidR="00A15234" w:rsidRDefault="00A15234" w:rsidP="00A15234">
      <w:pPr>
        <w:pStyle w:val="Standard"/>
        <w:jc w:val="both"/>
      </w:pPr>
    </w:p>
    <w:p w:rsidR="00A15234" w:rsidRDefault="00A15234" w:rsidP="00A15234">
      <w:pPr>
        <w:pStyle w:val="Standard"/>
        <w:jc w:val="both"/>
      </w:pPr>
      <w:r>
        <w:tab/>
        <w:t>En caso de que concurran dos o más ofertas válidamente formalizadas se señalará una licitación entre los interesados. En el supuesto de que no se presentara ninguna se procederá a la venta de los bienes y derechos separadamente y se iniciará en el plazo de DOS DÍAS por la Administración Concursal Expediente de Regulación de Empleo para la extinción de todos los contratos de trabajo.</w:t>
      </w:r>
    </w:p>
    <w:p w:rsidR="00A15234" w:rsidRDefault="00A15234" w:rsidP="00A15234">
      <w:pPr>
        <w:pStyle w:val="Standard"/>
        <w:jc w:val="both"/>
      </w:pPr>
      <w:r>
        <w:tab/>
      </w:r>
    </w:p>
    <w:p w:rsidR="00A15234" w:rsidRDefault="00A15234" w:rsidP="00A15234">
      <w:pPr>
        <w:pStyle w:val="Standard"/>
        <w:ind w:firstLine="708"/>
        <w:jc w:val="both"/>
        <w:rPr>
          <w:i/>
        </w:rPr>
      </w:pPr>
      <w:r>
        <w:rPr>
          <w:i/>
        </w:rPr>
        <w:t>C) Pronunciamiento judicial sobre la solvencia económica en caso de subrogación en créditos privilegiados sin el consentimiento de los acreedores.</w:t>
      </w:r>
    </w:p>
    <w:p w:rsidR="00A15234" w:rsidRDefault="00A15234" w:rsidP="00A15234">
      <w:pPr>
        <w:pStyle w:val="Standard"/>
        <w:ind w:firstLine="708"/>
        <w:jc w:val="both"/>
        <w:rPr>
          <w:i/>
        </w:rPr>
      </w:pPr>
    </w:p>
    <w:p w:rsidR="00A15234" w:rsidRDefault="00A15234" w:rsidP="00A15234">
      <w:pPr>
        <w:pStyle w:val="Standard"/>
        <w:ind w:firstLine="708"/>
        <w:jc w:val="both"/>
      </w:pPr>
      <w:r>
        <w:t>Será plenamente aplicable el artículo 149.2 LC, de tal manera que:</w:t>
      </w:r>
    </w:p>
    <w:p w:rsidR="00A15234" w:rsidRDefault="00A15234" w:rsidP="00A15234">
      <w:pPr>
        <w:pStyle w:val="Standard"/>
        <w:ind w:firstLine="708"/>
        <w:jc w:val="both"/>
        <w:rPr>
          <w:i/>
        </w:rPr>
      </w:pPr>
    </w:p>
    <w:p w:rsidR="00A15234" w:rsidRDefault="00A15234" w:rsidP="00A15234">
      <w:pPr>
        <w:pStyle w:val="Standard"/>
        <w:ind w:firstLine="708"/>
        <w:jc w:val="both"/>
      </w:pPr>
      <w:r>
        <w:t>1. En caso de que se transmitiesen sin subsistencia de la garantía si el precio a percibir no alcanzase el valor de la garantía, calculado conforme a lo dispuesto en el artículo 94 será necesario que manifiesten su conformidad a la transmisión los acreedores con privilegio especial que tengan derecho de ejecución separada (aunque no hubieren iniciado o continuado las ejecuciones singulares), que representen al menos el 75 por ciento del pasivo de esta naturaleza afectado por la transmisión y que pertenezcan a la misma clase, según determinación del artículo 94.2 LC. En tal caso, la parte del valor de la garantía que no quedase satisfecha tendrá la calificación crediticia que le corresponda según su naturaleza.</w:t>
      </w:r>
    </w:p>
    <w:p w:rsidR="00A15234" w:rsidRDefault="00A15234" w:rsidP="00A15234">
      <w:pPr>
        <w:pStyle w:val="Standard"/>
        <w:ind w:firstLine="708"/>
        <w:jc w:val="both"/>
      </w:pPr>
    </w:p>
    <w:p w:rsidR="00A15234" w:rsidRDefault="00A15234" w:rsidP="00A15234">
      <w:pPr>
        <w:pStyle w:val="Standard"/>
        <w:ind w:firstLine="708"/>
        <w:jc w:val="both"/>
      </w:pPr>
      <w:r>
        <w:t>Se requerirá a los acreedores privilegiados, estén o no personados, para que se manifiesten al respecto, con expreso apercibimiento de que en caso de que no contestasen en el plazo requerido se les podrá tener por conformes.</w:t>
      </w:r>
    </w:p>
    <w:p w:rsidR="00A15234" w:rsidRDefault="00A15234" w:rsidP="00A15234">
      <w:pPr>
        <w:pStyle w:val="Standard"/>
        <w:ind w:firstLine="708"/>
        <w:jc w:val="both"/>
      </w:pPr>
    </w:p>
    <w:p w:rsidR="00A15234" w:rsidRDefault="00A15234" w:rsidP="00A15234">
      <w:pPr>
        <w:pStyle w:val="Standard"/>
        <w:ind w:firstLine="708"/>
        <w:jc w:val="both"/>
      </w:pPr>
      <w:r>
        <w:t>Si el precio a percibir fuese igual o superior al valor de la garantía, no será preciso el consentimiento de los acreedores privilegiados afectados.</w:t>
      </w:r>
    </w:p>
    <w:p w:rsidR="00A15234" w:rsidRDefault="00A15234" w:rsidP="00A15234">
      <w:pPr>
        <w:pStyle w:val="Standard"/>
        <w:ind w:firstLine="708"/>
        <w:jc w:val="both"/>
      </w:pPr>
    </w:p>
    <w:p w:rsidR="00A15234" w:rsidRDefault="00A15234" w:rsidP="00A15234">
      <w:pPr>
        <w:pStyle w:val="Standard"/>
        <w:ind w:firstLine="708"/>
        <w:jc w:val="both"/>
      </w:pPr>
      <w:r>
        <w:t>2. Si se transmitiesen con subsistencia de la garantía, subrogándose el adquirente en la obligación del deudor, no será necesario el consentimiento del acreedor privilegiado, quedando excluido el crédito de la masa pasiva. El juez velará por que el adquirente tenga la solvencia económica y medios necesarios para asumir la obligación que se transmite.</w:t>
      </w:r>
    </w:p>
    <w:p w:rsidR="00A15234" w:rsidRDefault="00A15234" w:rsidP="00A15234">
      <w:pPr>
        <w:pStyle w:val="Standard"/>
        <w:ind w:firstLine="708"/>
        <w:jc w:val="both"/>
      </w:pPr>
    </w:p>
    <w:p w:rsidR="00A15234" w:rsidRDefault="00A15234" w:rsidP="00A15234">
      <w:pPr>
        <w:pStyle w:val="Standard"/>
        <w:ind w:firstLine="708"/>
        <w:jc w:val="both"/>
      </w:pPr>
      <w:r>
        <w:t>En este supuesto el Juez y la Administración Concursal podrán solicitar al oferente cuanta información adicional consideren relevante para valorar su solvencia, e incluso requerir la aportación de garantías adicionales. Se recabará en todo caso el criterio sobre la solvencia del oferente de los acreedores privilegiados, cuya opinión no será vinculante.</w:t>
      </w:r>
    </w:p>
    <w:p w:rsidR="00A15234" w:rsidRDefault="00A15234" w:rsidP="00A15234">
      <w:pPr>
        <w:pStyle w:val="Standard"/>
        <w:ind w:firstLine="708"/>
        <w:jc w:val="both"/>
      </w:pPr>
    </w:p>
    <w:p w:rsidR="00A15234" w:rsidRDefault="00A15234" w:rsidP="00A15234">
      <w:pPr>
        <w:pStyle w:val="Standard"/>
        <w:ind w:firstLine="708"/>
        <w:jc w:val="both"/>
      </w:pPr>
      <w:r>
        <w:t>Para la solvencia económica se valorará el plan de negocio y señaladamente el EBITDA de los últimos ejercicios, así como las garantías reales y personales que se ofrezcan y que, en éste último caso, deberán aportarse tasadas por empresa independiente.</w:t>
      </w:r>
    </w:p>
    <w:p w:rsidR="00A15234" w:rsidRDefault="00A15234" w:rsidP="00A15234">
      <w:pPr>
        <w:pStyle w:val="Standard"/>
        <w:jc w:val="both"/>
      </w:pPr>
      <w:r>
        <w:tab/>
      </w:r>
    </w:p>
    <w:p w:rsidR="00A15234" w:rsidRDefault="00A15234" w:rsidP="00A15234">
      <w:pPr>
        <w:pStyle w:val="Standard"/>
        <w:ind w:firstLine="708"/>
        <w:jc w:val="both"/>
      </w:pPr>
      <w:r>
        <w:t>Las empresas oferentes cuya solvencia se considere finalmente insuficiente o sobre los que no concurra consentimiento requerido por los acreedores privilegiados en el porcentaje mínimo del 75% dispondrán de un plazo de DOS DÍAS para modificar las condiciones de su oferta de tal manera que su solvencia no sea requerida.</w:t>
      </w:r>
    </w:p>
    <w:p w:rsidR="00A15234" w:rsidRDefault="00A15234" w:rsidP="00A15234">
      <w:pPr>
        <w:pStyle w:val="Standard"/>
        <w:ind w:firstLine="708"/>
        <w:jc w:val="both"/>
      </w:pPr>
    </w:p>
    <w:p w:rsidR="00A15234" w:rsidRDefault="00A15234" w:rsidP="00A15234">
      <w:pPr>
        <w:pStyle w:val="Standard"/>
        <w:ind w:firstLine="708"/>
        <w:jc w:val="both"/>
        <w:rPr>
          <w:i/>
        </w:rPr>
      </w:pPr>
      <w:r>
        <w:rPr>
          <w:i/>
        </w:rPr>
        <w:t>D) Confluencia de ofertas no coincidentes en su objeto.</w:t>
      </w:r>
    </w:p>
    <w:p w:rsidR="00A15234" w:rsidRDefault="00A15234" w:rsidP="00A15234">
      <w:pPr>
        <w:pStyle w:val="Standard"/>
        <w:ind w:firstLine="708"/>
        <w:jc w:val="both"/>
        <w:rPr>
          <w:i/>
        </w:rPr>
      </w:pPr>
    </w:p>
    <w:p w:rsidR="00A15234" w:rsidRDefault="00A15234" w:rsidP="00A15234">
      <w:pPr>
        <w:pStyle w:val="Standard"/>
        <w:ind w:firstLine="708"/>
        <w:jc w:val="both"/>
      </w:pPr>
      <w:r>
        <w:t>Distingamos dos supuestos:</w:t>
      </w:r>
    </w:p>
    <w:p w:rsidR="00A15234" w:rsidRDefault="00A15234" w:rsidP="00A15234">
      <w:pPr>
        <w:pStyle w:val="Standard"/>
        <w:ind w:firstLine="708"/>
        <w:jc w:val="both"/>
      </w:pPr>
    </w:p>
    <w:p w:rsidR="00A15234" w:rsidRDefault="00A15234" w:rsidP="00A15234">
      <w:pPr>
        <w:pStyle w:val="Standard"/>
        <w:ind w:firstLine="708"/>
        <w:jc w:val="both"/>
      </w:pPr>
      <w:r>
        <w:t>1. En el caso de que uno o varios licitadores realicen una oferta que incluya el conjunto de bienes o derechos de la empresa/unidad productiva enajenada y además incluyan otros bienes o derechos se actuará de la siguiente forma:</w:t>
      </w:r>
    </w:p>
    <w:p w:rsidR="00A15234" w:rsidRDefault="00A15234" w:rsidP="00A15234">
      <w:pPr>
        <w:pStyle w:val="Standard"/>
        <w:ind w:firstLine="708"/>
        <w:jc w:val="both"/>
      </w:pPr>
    </w:p>
    <w:p w:rsidR="00A15234" w:rsidRDefault="00A15234" w:rsidP="00A15234">
      <w:pPr>
        <w:pStyle w:val="Standard"/>
        <w:ind w:left="2124" w:firstLine="9"/>
        <w:jc w:val="both"/>
      </w:pPr>
      <w:r>
        <w:t>+Si todos los licitadores coinciden e incluir uno o más bienes o derechos, se continuará con el señalamiento de la licitación sin más trámites en los términos del apartado d) del presente Plan.</w:t>
      </w:r>
    </w:p>
    <w:p w:rsidR="00A15234" w:rsidRDefault="00A15234" w:rsidP="00A15234">
      <w:pPr>
        <w:pStyle w:val="Standard"/>
        <w:ind w:left="2124" w:firstLine="9"/>
        <w:jc w:val="both"/>
      </w:pPr>
    </w:p>
    <w:p w:rsidR="00A15234" w:rsidRDefault="00A15234" w:rsidP="00A15234">
      <w:pPr>
        <w:pStyle w:val="Standard"/>
        <w:ind w:left="2124" w:firstLine="9"/>
        <w:jc w:val="both"/>
      </w:pPr>
      <w:r>
        <w:t>+ Si sólo lo hiciera uno, en tanto que otro u otros coinciden con el ámbito objetivo de la empresa/unidad productiva que se ha descrito por medio del presente, se requerirá al primero para que distinga en el precio ofrecido el correspondiente a la oferta sobre la unidad productiva y al resto de bienes o derechos excedentes. Asimismo se le requerirá para que manifieste si la adquisición de aquellos y de ésta están condicionados. Se continuará así con la tramitación de la licitación de la empresa/unidad productiva con el nuevo precio ofrecido y simultáneamente se iniciará el proceso para la venta de tales bienes o derechos.</w:t>
      </w:r>
    </w:p>
    <w:p w:rsidR="00A15234" w:rsidRDefault="00A15234" w:rsidP="00A15234">
      <w:pPr>
        <w:pStyle w:val="Standard"/>
        <w:ind w:left="2124" w:firstLine="9"/>
        <w:jc w:val="both"/>
      </w:pPr>
    </w:p>
    <w:p w:rsidR="00A15234" w:rsidRDefault="00A15234" w:rsidP="00A15234">
      <w:pPr>
        <w:pStyle w:val="Standard"/>
        <w:ind w:left="2124" w:firstLine="708"/>
        <w:jc w:val="both"/>
      </w:pPr>
      <w:r>
        <w:t>Si la oferta estuviere condicionada a la adquisición de todos ellos, se procurará la celebración de la licitación en mismo día, siendo en primer lugar la de la empresa o unidad productiva. Si no hubo otras ofertas por los bienes o derechos enajenados por separado, no se dictará resolución de adjudicación hasta que concluya la licitación de la empresa o unidad productiva, pudiendo hasta DOS DÍAS después de la licitación retirarla el oferente. En tal caso se convocará subasta para los mismos según los términos del Plan.</w:t>
      </w:r>
    </w:p>
    <w:p w:rsidR="00A15234" w:rsidRDefault="00A15234" w:rsidP="00A15234">
      <w:pPr>
        <w:pStyle w:val="Standard"/>
        <w:jc w:val="both"/>
      </w:pPr>
    </w:p>
    <w:p w:rsidR="00A15234" w:rsidRDefault="00A15234" w:rsidP="00A15234">
      <w:pPr>
        <w:pStyle w:val="Standard"/>
        <w:jc w:val="both"/>
      </w:pPr>
      <w:r>
        <w:t>2. En caso de que hubiera una o varias ofertas globales y una o varias ofertas parciales se resolverá por el juez del concurso previo informe de la AC y del representante de los trabajadores en el plazo de CINCO DÍAS. La resolución podrá contener uno de estos dos pronunciamientos:</w:t>
      </w:r>
    </w:p>
    <w:p w:rsidR="00A15234" w:rsidRDefault="00A15234" w:rsidP="00A15234">
      <w:pPr>
        <w:pStyle w:val="Standard"/>
        <w:jc w:val="both"/>
      </w:pPr>
    </w:p>
    <w:p w:rsidR="00A15234" w:rsidRDefault="00A15234" w:rsidP="00A15234">
      <w:pPr>
        <w:pStyle w:val="Standard"/>
        <w:ind w:left="2124"/>
        <w:jc w:val="both"/>
      </w:pPr>
      <w:r>
        <w:t>+ O rechazar las ofertas parciales, en cuyo caso se procederá como si no se hubieran presentado. Podrá, sin embargo, conceder a los oferentes parciales un plazo adicional para convertir su oferta en global.</w:t>
      </w:r>
    </w:p>
    <w:p w:rsidR="00A15234" w:rsidRDefault="00A15234" w:rsidP="00A15234">
      <w:pPr>
        <w:pStyle w:val="Standard"/>
        <w:ind w:left="2124"/>
        <w:jc w:val="both"/>
      </w:pPr>
    </w:p>
    <w:p w:rsidR="00A15234" w:rsidRDefault="00A15234" w:rsidP="00A15234">
      <w:pPr>
        <w:pStyle w:val="Standard"/>
        <w:ind w:left="2124"/>
        <w:jc w:val="both"/>
      </w:pPr>
      <w:r>
        <w:t>+ O admitir todas o algunas en cuyo caso se requerirá a la AC para que según un cálculo estrictamente proporcional diferencia el precio ofrecido por cada uno de los bloques por parte de la/s oferente/s globales y se les requerirá para que indique si la oferta estaba condicionada a la adquisición del conjunto, en cuyo caso se celebrarán en el mismo día las licitaciones, por orden decreciente de importancia. Si no fuere adjudicatario de todas se le permitirá desistir de su oferta en el plazo de DOS DÍAS. Si fuere el único oferente de una parte, se le permitirá la misma facultad de desistimiento y se procederá como en el punto 1 de este epígrafe.</w:t>
      </w:r>
    </w:p>
    <w:p w:rsidR="00A15234" w:rsidRDefault="00A15234" w:rsidP="00A15234">
      <w:pPr>
        <w:pStyle w:val="Standard"/>
        <w:ind w:left="2124"/>
        <w:jc w:val="both"/>
      </w:pPr>
    </w:p>
    <w:p w:rsidR="00A15234" w:rsidRDefault="00A15234" w:rsidP="00A15234">
      <w:pPr>
        <w:pStyle w:val="Standard"/>
        <w:ind w:left="2124"/>
        <w:jc w:val="both"/>
      </w:pPr>
      <w:r>
        <w:tab/>
        <w:t>En caso de admitir las parciales podrá por parte de Juez del Concurso, atribuirse al oferente global una posición que pondere su oferta final hasta en un 50% según los casos.</w:t>
      </w:r>
    </w:p>
    <w:p w:rsidR="00A15234" w:rsidRDefault="00A15234" w:rsidP="00A15234">
      <w:pPr>
        <w:pStyle w:val="Standard"/>
        <w:ind w:left="2124"/>
        <w:jc w:val="both"/>
      </w:pPr>
    </w:p>
    <w:p w:rsidR="00A15234" w:rsidRDefault="00A15234" w:rsidP="00A15234">
      <w:pPr>
        <w:pStyle w:val="Standard"/>
        <w:ind w:left="2124" w:firstLine="708"/>
        <w:jc w:val="both"/>
      </w:pPr>
      <w:r>
        <w:t>En la referida resolución podrá asimismo el Juez dejar al margen de la licitación los signos de propiedad industrial para celebrarse luego una licitación sólo entre los oferentes, o bien incluirlos en el bloque de mayor importancia o más asociado al centro.</w:t>
      </w:r>
    </w:p>
    <w:p w:rsidR="00A15234" w:rsidRDefault="00A15234" w:rsidP="00A15234">
      <w:pPr>
        <w:pStyle w:val="Standard"/>
        <w:ind w:left="2124" w:firstLine="708"/>
        <w:jc w:val="both"/>
      </w:pPr>
    </w:p>
    <w:p w:rsidR="00A15234" w:rsidRDefault="00A15234" w:rsidP="00A15234">
      <w:pPr>
        <w:pStyle w:val="Standard"/>
        <w:ind w:left="2124"/>
        <w:jc w:val="both"/>
      </w:pPr>
    </w:p>
    <w:p w:rsidR="00A15234" w:rsidRDefault="00A15234" w:rsidP="00A15234">
      <w:pPr>
        <w:pStyle w:val="Standard"/>
        <w:ind w:left="2124" w:firstLine="714"/>
        <w:jc w:val="both"/>
      </w:pPr>
    </w:p>
    <w:p w:rsidR="00A15234" w:rsidRDefault="00A15234" w:rsidP="00A15234">
      <w:pPr>
        <w:pStyle w:val="Standard"/>
        <w:ind w:firstLine="708"/>
        <w:jc w:val="both"/>
        <w:rPr>
          <w:i/>
        </w:rPr>
      </w:pPr>
      <w:r>
        <w:rPr>
          <w:i/>
        </w:rPr>
        <w:t>E) Capitalización de las ofertas e informe de ponderación por la AC.</w:t>
      </w:r>
    </w:p>
    <w:p w:rsidR="00A15234" w:rsidRDefault="00A15234" w:rsidP="00A15234">
      <w:pPr>
        <w:pStyle w:val="Standard"/>
        <w:ind w:firstLine="708"/>
        <w:jc w:val="both"/>
        <w:rPr>
          <w:i/>
        </w:rPr>
      </w:pPr>
    </w:p>
    <w:p w:rsidR="00A15234" w:rsidRDefault="00A15234" w:rsidP="00A15234">
      <w:pPr>
        <w:pStyle w:val="Standard"/>
        <w:ind w:firstLine="708"/>
        <w:jc w:val="both"/>
      </w:pPr>
      <w:r>
        <w:t>Concluido el plazo de presentación de las ofertas la Administración Concursal dispondrá de un plazo de DOS DÍAS para solicitar a los oferentes cuantas aclaraciones estime pertinentes, y una vez recibidas, en el plazo de CINCO DÍAS prorrogable se procederá por parte de la Administración Concursal a la capitalización de las ofertas según los siguientes criterios:</w:t>
      </w:r>
    </w:p>
    <w:p w:rsidR="00A15234" w:rsidRDefault="00A15234" w:rsidP="00A15234">
      <w:pPr>
        <w:pStyle w:val="Standard"/>
        <w:ind w:firstLine="708"/>
        <w:jc w:val="both"/>
      </w:pPr>
    </w:p>
    <w:p w:rsidR="00A15234" w:rsidRDefault="00A15234" w:rsidP="00A15234">
      <w:pPr>
        <w:pStyle w:val="Standard"/>
        <w:ind w:firstLine="708"/>
        <w:jc w:val="both"/>
        <w:rPr>
          <w:rFonts w:cs="Times New Roman"/>
        </w:rPr>
      </w:pPr>
      <w:r>
        <w:rPr>
          <w:rFonts w:cs="Times New Roman"/>
        </w:rPr>
        <w:t>En las ofertas en las que se ofrezca la subrogación en los créditos afectos a privilegio especial y/o la asunción de ciertos créditos contra la masa u ordinarios se tendrá en cuenta el importe devengado a la fecha de la licitación (si es un solo oferente, a la fecha de la adjudicación).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En todo caso, a la fecha de la subasta/licitación debería estar resuelto el acuerdo de subrogación con los acreedores afectados sobre los que no pueda haber pronunciamiento judicial de subrogación sin su consentimiento (ordinarios, privilegiados generales y contra la masa), o de lo contrario se tendrían por no incluidos sus importes como parte del precio de la oferta económica.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Cumplidos los requisitos anteriores, habrán de sumarse a la oferta líquida de pago en efectivo (en caso de existir) los importes de los créditos en los que se subroguen a la fecha de la licitación, ya sea del principal, ya de los intereses que se devengaren.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xml:space="preserve">Los créditos que pudiere tener a su favor uno de los licitantes pueden igualmente condonarse pero para que sea una parte del precio habrá igualmente de respetar la </w:t>
      </w:r>
      <w:r>
        <w:rPr>
          <w:rFonts w:cs="Times New Roman"/>
          <w:i/>
        </w:rPr>
        <w:t>par conditio</w:t>
      </w:r>
      <w:r>
        <w:rPr>
          <w:rFonts w:cs="Times New Roman"/>
        </w:rPr>
        <w:t xml:space="preserve"> en los términos expuestos.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Por otra parte, y sin perjuicio de que ya antes de este momento procesal correspondía a la AC y al Juez del Concurso valorar la conveniencia o no de permitir ofertas con aplazamientos de pago, deben ser objeto de capitalización teniendo en cuenta el interés legal del dinero y los gastos adicionales que puede generar a la masa por alargarse el procedimiento.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Los puestos de trabajo que no se mantengan deberán ser tenidos en cuenta para minorar los importes de las ofertas, por cuanto que serán indemnizaciones que habrá de asumir la masa.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Realizada la capitalización, cada oferta tendrá una cifra que representará exactamente el beneficio exclusivamente patrimonial que experimentaría la masa y definirá el punto de partida de la subasta/licitación tras la resolución de ponderación.</w:t>
      </w:r>
    </w:p>
    <w:p w:rsidR="00A15234" w:rsidRDefault="00A15234" w:rsidP="00A15234">
      <w:pPr>
        <w:pStyle w:val="Standard"/>
        <w:ind w:firstLine="708"/>
        <w:jc w:val="both"/>
      </w:pPr>
    </w:p>
    <w:p w:rsidR="00A15234" w:rsidRDefault="00A15234" w:rsidP="00A15234">
      <w:pPr>
        <w:pStyle w:val="Standard"/>
        <w:ind w:firstLine="708"/>
        <w:jc w:val="both"/>
      </w:pPr>
      <w:r>
        <w:t>En el mismo informe, se expondrán motivadamente por la AC las razones por las que pudiere considerar preferibles unas ofertas sobre otras y en qué términos, dentro de los márgenes y atendiendo a los condicionantes del artículo 149.1 LC, incorporando finalmente una propuesta de resolución que se ajustará a os siguientes criterios:</w:t>
      </w:r>
    </w:p>
    <w:p w:rsidR="00A15234" w:rsidRDefault="00A15234" w:rsidP="00A15234">
      <w:pPr>
        <w:pStyle w:val="Standard"/>
        <w:ind w:firstLine="708"/>
        <w:jc w:val="both"/>
      </w:pPr>
    </w:p>
    <w:p w:rsidR="00A15234" w:rsidRDefault="00A15234" w:rsidP="00A15234">
      <w:pPr>
        <w:pStyle w:val="Standard"/>
        <w:ind w:firstLine="708"/>
        <w:jc w:val="both"/>
        <w:rPr>
          <w:rFonts w:cs="Times New Roman"/>
        </w:rPr>
      </w:pPr>
      <w:r>
        <w:rPr>
          <w:rFonts w:cs="Times New Roman"/>
        </w:rPr>
        <w:t>Aquéllos que se incluyan dentro de los de la misma clase habría que considerarlos igualmente ordenados jerárquicamente, aunque siempre supeditados a las circunstancias del caso concreto, porque una deficiencia o excelencia destacable en alguno puede otorgarle una relevancia mayor.</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PRINCIPAL:</w:t>
      </w:r>
    </w:p>
    <w:p w:rsidR="00A15234" w:rsidRDefault="00A15234" w:rsidP="00A15234">
      <w:pPr>
        <w:pStyle w:val="Standard"/>
        <w:ind w:left="708" w:firstLine="708"/>
        <w:jc w:val="both"/>
        <w:rPr>
          <w:rFonts w:cs="Times New Roman"/>
        </w:rPr>
      </w:pPr>
      <w:r>
        <w:rPr>
          <w:rFonts w:cs="Times New Roman"/>
        </w:rPr>
        <w:t xml:space="preserve"> Económica.</w:t>
      </w:r>
    </w:p>
    <w:p w:rsidR="00A15234" w:rsidRDefault="00A15234" w:rsidP="00A15234">
      <w:pPr>
        <w:pStyle w:val="Standard"/>
        <w:ind w:left="708" w:firstLine="708"/>
        <w:jc w:val="both"/>
        <w:rPr>
          <w:rFonts w:cs="Times New Roman"/>
        </w:rPr>
      </w:pPr>
      <w:r>
        <w:rPr>
          <w:rFonts w:cs="Times New Roman"/>
        </w:rPr>
        <w:t>Si hay más de una y difieren en menos de 15% de la más elevada entonces entrarían en juego las siguientes.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DECISIVAS (continuidad empresarial):</w:t>
      </w:r>
    </w:p>
    <w:p w:rsidR="00A15234" w:rsidRDefault="00A15234" w:rsidP="00A15234">
      <w:pPr>
        <w:pStyle w:val="Standard"/>
        <w:ind w:left="1416"/>
        <w:jc w:val="both"/>
        <w:rPr>
          <w:rFonts w:cs="Times New Roman"/>
        </w:rPr>
      </w:pPr>
      <w:r>
        <w:rPr>
          <w:rFonts w:cs="Times New Roman"/>
        </w:rPr>
        <w:t>- Número de puestos de trabajo que se van a respetar así como condiciones salariales y de antigüedad que permanecerán al menos inalteradas.</w:t>
      </w:r>
    </w:p>
    <w:p w:rsidR="00A15234" w:rsidRDefault="00A15234" w:rsidP="00A15234">
      <w:pPr>
        <w:pStyle w:val="Standard"/>
        <w:ind w:left="708" w:firstLine="708"/>
        <w:jc w:val="both"/>
        <w:rPr>
          <w:rFonts w:cs="Times New Roman"/>
        </w:rPr>
      </w:pPr>
      <w:r>
        <w:rPr>
          <w:rFonts w:cs="Times New Roman"/>
        </w:rPr>
        <w:t>- Solvencia de la empresa y solidez del proyecto empresarial.</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 SECUNDARIAS:</w:t>
      </w:r>
    </w:p>
    <w:p w:rsidR="00A15234" w:rsidRDefault="00A15234" w:rsidP="00A15234">
      <w:pPr>
        <w:pStyle w:val="Standard"/>
        <w:ind w:left="1410"/>
        <w:jc w:val="both"/>
        <w:rPr>
          <w:rFonts w:cs="Times New Roman"/>
        </w:rPr>
      </w:pPr>
      <w:r>
        <w:rPr>
          <w:rFonts w:cs="Times New Roman"/>
        </w:rPr>
        <w:t>- Asistenciales o de compromiso con la igualdad de género o la conciliación familiar.</w:t>
      </w:r>
    </w:p>
    <w:p w:rsidR="00A15234" w:rsidRDefault="00A15234" w:rsidP="00A15234">
      <w:pPr>
        <w:pStyle w:val="Standard"/>
        <w:ind w:left="1410"/>
        <w:jc w:val="both"/>
        <w:rPr>
          <w:rFonts w:cs="Times New Roman"/>
        </w:rPr>
      </w:pPr>
      <w:r>
        <w:rPr>
          <w:rFonts w:cs="Times New Roman"/>
        </w:rPr>
        <w:t>- Autogestión.</w:t>
      </w:r>
    </w:p>
    <w:p w:rsidR="00A15234" w:rsidRDefault="00A15234" w:rsidP="00A15234">
      <w:pPr>
        <w:pStyle w:val="Standard"/>
        <w:ind w:left="1410"/>
        <w:jc w:val="both"/>
        <w:rPr>
          <w:rFonts w:cs="Times New Roman"/>
        </w:rPr>
      </w:pPr>
      <w:r>
        <w:rPr>
          <w:rFonts w:cs="Times New Roman"/>
        </w:rPr>
        <w:t>- Cívicos/Medioambientales.</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 TERCIARIAS:</w:t>
      </w:r>
    </w:p>
    <w:p w:rsidR="00A15234" w:rsidRDefault="00A15234" w:rsidP="00A15234">
      <w:pPr>
        <w:pStyle w:val="Standard"/>
        <w:jc w:val="both"/>
        <w:rPr>
          <w:rFonts w:cs="Times New Roman"/>
        </w:rPr>
      </w:pPr>
      <w:r>
        <w:rPr>
          <w:rFonts w:cs="Times New Roman"/>
        </w:rPr>
        <w:tab/>
      </w:r>
      <w:r>
        <w:rPr>
          <w:rFonts w:cs="Times New Roman"/>
        </w:rPr>
        <w:tab/>
        <w:t>- Preferencias de los trabajadores.</w:t>
      </w:r>
    </w:p>
    <w:p w:rsidR="00A15234" w:rsidRDefault="00A15234" w:rsidP="00A15234">
      <w:pPr>
        <w:pStyle w:val="Standard"/>
        <w:jc w:val="both"/>
        <w:rPr>
          <w:rFonts w:cs="Times New Roman"/>
        </w:rPr>
      </w:pPr>
      <w:r>
        <w:rPr>
          <w:rFonts w:cs="Times New Roman"/>
        </w:rPr>
        <w:tab/>
      </w:r>
      <w:r>
        <w:rPr>
          <w:rFonts w:cs="Times New Roman"/>
        </w:rPr>
        <w:tab/>
        <w:t>- Culturales</w:t>
      </w:r>
    </w:p>
    <w:p w:rsidR="00A15234" w:rsidRDefault="00A15234" w:rsidP="00A15234">
      <w:pPr>
        <w:pStyle w:val="Standard"/>
        <w:jc w:val="both"/>
      </w:pPr>
      <w:r>
        <w:tab/>
      </w:r>
    </w:p>
    <w:p w:rsidR="00A15234" w:rsidRDefault="00A15234" w:rsidP="00A15234">
      <w:pPr>
        <w:pStyle w:val="Standard"/>
        <w:ind w:firstLine="708"/>
        <w:jc w:val="both"/>
      </w:pPr>
      <w:r>
        <w:t>El contenido de cada una de estos criterios es el siguiente:</w:t>
      </w:r>
    </w:p>
    <w:p w:rsidR="00A15234" w:rsidRDefault="00A15234" w:rsidP="00A15234">
      <w:pPr>
        <w:pStyle w:val="Standard"/>
        <w:ind w:firstLine="708"/>
        <w:jc w:val="both"/>
      </w:pPr>
    </w:p>
    <w:p w:rsidR="00A15234" w:rsidRDefault="00A15234" w:rsidP="00A15234">
      <w:pPr>
        <w:pStyle w:val="Standard"/>
        <w:ind w:firstLine="708"/>
        <w:jc w:val="both"/>
      </w:pPr>
      <w:r>
        <w:rPr>
          <w:rFonts w:cs="Times New Roman"/>
        </w:rPr>
        <w:t xml:space="preserve">- Cualquier referencia a la continuidad de la empresa sobre la solidez de un proyecto empresarial y de mantenimiento del </w:t>
      </w:r>
      <w:r>
        <w:rPr>
          <w:rFonts w:cs="Times New Roman"/>
          <w:i/>
        </w:rPr>
        <w:t>statu quo</w:t>
      </w:r>
      <w:r>
        <w:rPr>
          <w:rFonts w:cs="Times New Roman"/>
        </w:rPr>
        <w:t xml:space="preserve"> laboral debe interpretarse en un sentido estricto, como prolongación de la vida de la empresa, aunque ello signifique cambios estructurales que puedan llegar incluso a la denominación (cambio, por otra parte, natural por cuanto que el proceso concursal puede devaluar el original) o de la actividad.</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No ha de considerarse relevante a este efecto la oferta que implique unos cambios menos significativos.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En la referencia al mantenimiento de los puestos de trabajo, ha de tenerse presente que tal “mantenimiento” hemos de interpretar un preferencia por aquellas ofertas que no sólo se comprometen a conservar un número de ellos durante cierto tiempo sino a hacerlo en las mismas condiciones que aquéllas en las que se encuentran en el momento de producirse el traspaso o antes de aprobarse cualquier modificación temporal por un ERE.</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i/>
        </w:rPr>
        <w:t xml:space="preserve">- </w:t>
      </w:r>
      <w:r>
        <w:rPr>
          <w:rFonts w:cs="Times New Roman"/>
        </w:rPr>
        <w:t>Por la mejor satisfacción de los créditos de los acreedores, para valorar lo cual ha de partirse de que es una previsión íntimamente vinculada con la continuidad empresarial. No obstante y a pesar de que normalmente la salida de la empresa o unidad productiva se concreta con el pago de un precio, tres podrían ser los supuestos en que la continuidad de la empresa y en general la solvencia del proyecto empresarial incida en un mejor pago a los acreedores.</w:t>
      </w:r>
    </w:p>
    <w:p w:rsidR="00A15234" w:rsidRDefault="00A15234" w:rsidP="00A15234">
      <w:pPr>
        <w:pStyle w:val="Standard"/>
        <w:ind w:left="708" w:firstLine="708"/>
        <w:jc w:val="both"/>
        <w:rPr>
          <w:rFonts w:cs="Times New Roman"/>
        </w:rPr>
      </w:pPr>
      <w:r>
        <w:rPr>
          <w:rFonts w:cs="Times New Roman"/>
        </w:rPr>
        <w:t>+ En primer lugar, cuando se haya producido una subrogación de los adquirentes en los créditos privilegiados, con o sin consentimiento de los acreedores, por cuanto que la existencia de éste no exonera al Juez y a la AC de tomar en consideración la solvencia como factor relevante.</w:t>
      </w:r>
    </w:p>
    <w:p w:rsidR="00A15234" w:rsidRDefault="00A15234" w:rsidP="00A15234">
      <w:pPr>
        <w:pStyle w:val="Standard"/>
        <w:ind w:left="708" w:firstLine="708"/>
        <w:jc w:val="both"/>
        <w:rPr>
          <w:rFonts w:cs="Times New Roman"/>
        </w:rPr>
      </w:pPr>
    </w:p>
    <w:p w:rsidR="00A15234" w:rsidRDefault="00A15234" w:rsidP="00A15234">
      <w:pPr>
        <w:pStyle w:val="Standard"/>
        <w:ind w:left="708" w:firstLine="708"/>
        <w:jc w:val="both"/>
        <w:rPr>
          <w:rFonts w:cs="Times New Roman"/>
        </w:rPr>
      </w:pPr>
      <w:r>
        <w:rPr>
          <w:rFonts w:cs="Times New Roman"/>
        </w:rPr>
        <w:t>+ En segundo lugar cuando se haya ofrecido y aceptado un pago aplazado, que quedará asimismo vinculado en su cumplimiento a la solvencia actual y a la viabilidad del proyecto empresarial.</w:t>
      </w:r>
    </w:p>
    <w:p w:rsidR="00A15234" w:rsidRDefault="00A15234" w:rsidP="00A15234">
      <w:pPr>
        <w:pStyle w:val="Standard"/>
        <w:ind w:left="708" w:firstLine="708"/>
        <w:jc w:val="both"/>
        <w:rPr>
          <w:rFonts w:cs="Times New Roman"/>
        </w:rPr>
      </w:pPr>
    </w:p>
    <w:p w:rsidR="00A15234" w:rsidRDefault="00A15234" w:rsidP="00A15234">
      <w:pPr>
        <w:pStyle w:val="Standard"/>
        <w:ind w:left="708" w:firstLine="708"/>
        <w:jc w:val="both"/>
      </w:pPr>
      <w:r>
        <w:rPr>
          <w:rFonts w:cs="Times New Roman"/>
        </w:rPr>
        <w:t xml:space="preserve">+ En tercer lugar, cuando se haya asumido por el adquirente, respetando la </w:t>
      </w:r>
      <w:r>
        <w:rPr>
          <w:rFonts w:cs="Times New Roman"/>
          <w:i/>
        </w:rPr>
        <w:t>par conditio,</w:t>
      </w:r>
      <w:r>
        <w:rPr>
          <w:rFonts w:cs="Times New Roman"/>
        </w:rPr>
        <w:t xml:space="preserve"> todo o una parte del pasivo, ya sea concursal ya contra la masa.</w:t>
      </w:r>
    </w:p>
    <w:p w:rsidR="00A15234" w:rsidRDefault="00A15234" w:rsidP="00A15234">
      <w:pPr>
        <w:pStyle w:val="Standard"/>
        <w:ind w:left="708" w:firstLine="708"/>
        <w:jc w:val="both"/>
        <w:rPr>
          <w:rFonts w:cs="Times New Roman"/>
        </w:rPr>
      </w:pPr>
    </w:p>
    <w:p w:rsidR="00A15234" w:rsidRDefault="00A15234" w:rsidP="00A15234">
      <w:pPr>
        <w:pStyle w:val="Standard"/>
        <w:ind w:firstLine="708"/>
        <w:jc w:val="both"/>
        <w:rPr>
          <w:rFonts w:cs="Times New Roman"/>
        </w:rPr>
      </w:pPr>
      <w:r>
        <w:rPr>
          <w:rFonts w:cs="Times New Roman"/>
        </w:rPr>
        <w:t>En todos estos escenarios, la solvencia, como categoría susceptible de diferentes escalas ha de ocupar, por tanto, un lugar igualmente destacado, dándose preferencia a las que lo aseguren de una forma inmediata y no simplemente con el apoyo del prestigio o de un grupo empresarial sin formalizarse garantía alguna.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El informe de los trabajadores sobre cuál candidato puede ser más adecuado ha de valorarse en su justa medida dado que no son criterios jurídicos ni propiamente económicos los que se le solicitan (aunque de incorporarse pueden evidentemente tenerse en cuenta, de considerarse acertados) sino una manifestación de preferencia atendiendo a criterios de otro orden pero cuyo conocimiento es más propio de ellos en cuanto que integrantes del sector. No es por tanto la vía para que lleguen a los órganos rectores rumores o juicios apresurados, ni prejuicios de ningún tipo, como hacia el capital extranjero, sino la forma en que los trabajadores pueden hacer ver al Juez y a la AC, y por ende a todas las partes personadas, la importancia que puede tener en el sector concreto del tráfico económico en el que se integra la empresa un conocimiento previo de su funcionamiento, el peso específico de las personas físicas que dirigen las empresas en la confianza de los proveedores, el impacto que puede producir la marcha de ciertos trabajadores particularmente cualificados o incluso el porcentaje de actividad no declarada que permita un conocimiento más exacto de la verdadera viabilidad de la empresa. Y, por supuesto, también de los antecedentes o características de los distintos empresarios interesados (como liquidadores, fondos de inversión, personas próximas a la AC que puedan comprometer la imparcialidad de sus informes…) y cualquier otra información relevante. Y finalmente, debe contener una preferencia, si lo estiman conveniente, que posiblemente no requiera de mayor justificación. Una preferencia que la AC y el Juez del Concurso habrán de velar porque no se haya visto viciada con informaciones falsas o bien con una propuesta de mantenimiento de puestos de trabajo que indique personalmente a quién en concreto se va a despedir y a quién no.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Asistenciales/de integración/conciliación.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La empresa que se comprometa a crear una guardería para trabajadoras en el centro de trabajo, o que se implique en la integración de inmigrantes, en la concesión de puestos específicos para discapacitados, en la paridad de género en los órganos de dirección, en la igualación de salarios entre hombres y mujeres, en la contratación de jóvenes o mayores de 50 años, en la mejora de las condiciones de jubilación, que más invierta en I+D+I, etc. habrá de ver recompensado su compromiso social con una mejor posición en caso de condiciones económicas similares.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Medioambientales.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De la misma forma, la empresa comprometida con las energías renovables, reciclaje de residuos o depuración de aire o agua deben encontrarse en mejor posición que aquéllas que no lo sean.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Culturales.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En el mismo sentido si se han distinguido por sus apoyo a iniciativas culturales, como conciertos, exposiciones, o eventos deportivos como carreras populares, equipos de fútbol o competiciones escolares.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Cívicos.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xml:space="preserve">Por otra parte, comportamientos cívicos -o más bien la falta de ellos- de las empresas o de sus gestores y/o propietarios deben igualmente ser tenidos en consideración como elementos que pudieran ser decisivos entre ofertas no muy distantes, como la existencia de causas penales o administrativas iniciadas por la AEAT o haciendas locales, comercialización de productos financieros tóxicos, denuncias/demandas de asociaciones de consumidores, investigaciones de Fiscalía (con pleno respeto en todo caso a la presunción de inocencia), sanciones impuestas por los órganos reguladores de la competencia, condenas por competencia desleal o por violación de derechos de exclusiva, por publicidad ilícita, Expedientes de Regulación de Empleo declarados nulos, sanciones por infracción de la normativa sobre seguridad e higiene en el trabajo u otras impuestas por la Inspección de Trabajo, abuso de las contrataciones temporales, sistemática de altas y bajas encadenadas durante años para evitar el abono de las vacaciones, condenas por acoso laboral o </w:t>
      </w:r>
      <w:r>
        <w:rPr>
          <w:rFonts w:cs="Times New Roman"/>
          <w:i/>
        </w:rPr>
        <w:t xml:space="preserve">mobbing, </w:t>
      </w:r>
      <w:r>
        <w:rPr>
          <w:rFonts w:cs="Times New Roman"/>
        </w:rPr>
        <w:t>incumplimiento de contratos con las Administraciones Públicas o implicación en la financiación ilegal de partidos políticos.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De accesibilidad</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Asimismo, la transparencia ha de ser un elemento de consideración cuando estemos cotejando a empresas que no todas ellas hayan hecho depósito de sus cuentas o las mismas no hayan superado en los mismos términos los informes de auditoría.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De autogestión.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Finalmente ha de concederse relevancia a las ofertas que provengan de los mismos trabajadores de la empresa, no sólo en cuanto que suponen una de las mayores garantías de la conservación de puestos de trabajo (y como tal puede alcanzar una gran trascendencia), sino porque les permite una estructuración en forma de cooperativa que sustituye el trabajo por cuenta ajena por el trabajo en una empresa de su propiedad.</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Para elaborar su informe puede solicitarse por la AC cuanta información considere precisa de los oferentes.</w:t>
      </w:r>
    </w:p>
    <w:p w:rsidR="00A15234" w:rsidRDefault="00A15234" w:rsidP="00A15234">
      <w:pPr>
        <w:pStyle w:val="Standard"/>
        <w:ind w:firstLine="708"/>
        <w:jc w:val="both"/>
        <w:rPr>
          <w:rFonts w:cs="Times New Roman"/>
        </w:rPr>
      </w:pPr>
    </w:p>
    <w:p w:rsidR="00A15234" w:rsidRDefault="00A15234" w:rsidP="00A15234">
      <w:pPr>
        <w:pStyle w:val="Standard"/>
        <w:jc w:val="both"/>
      </w:pPr>
      <w:r>
        <w:tab/>
      </w:r>
      <w:r>
        <w:rPr>
          <w:i/>
        </w:rPr>
        <w:t>F) Informe de los trabajadores</w:t>
      </w:r>
    </w:p>
    <w:p w:rsidR="00A15234" w:rsidRDefault="00A15234" w:rsidP="00A15234">
      <w:pPr>
        <w:pStyle w:val="Standard"/>
        <w:jc w:val="both"/>
        <w:rPr>
          <w:i/>
        </w:rPr>
      </w:pPr>
    </w:p>
    <w:p w:rsidR="00A15234" w:rsidRDefault="00A15234" w:rsidP="00A15234">
      <w:pPr>
        <w:pStyle w:val="Standard"/>
        <w:ind w:firstLine="708"/>
        <w:jc w:val="both"/>
      </w:pPr>
      <w:r>
        <w:t>Que comprenderá dos tipos de informe por dos representaciones distintas:</w:t>
      </w:r>
    </w:p>
    <w:p w:rsidR="00A15234" w:rsidRDefault="00A15234" w:rsidP="00A15234">
      <w:pPr>
        <w:pStyle w:val="Standard"/>
        <w:ind w:firstLine="708"/>
        <w:jc w:val="both"/>
      </w:pPr>
    </w:p>
    <w:p w:rsidR="00A15234" w:rsidRDefault="00A15234" w:rsidP="00A15234">
      <w:pPr>
        <w:pStyle w:val="Standard"/>
        <w:ind w:firstLine="708"/>
        <w:jc w:val="both"/>
      </w:pPr>
      <w:r>
        <w:t>a) El informe de todos los trabajadores que habrá de ajustarse a lo dispuesto en el apartado anterior y emitirse en el plazo de CINCO DÍAS.</w:t>
      </w:r>
    </w:p>
    <w:p w:rsidR="00A15234" w:rsidRDefault="00A15234" w:rsidP="00A15234">
      <w:pPr>
        <w:pStyle w:val="Standard"/>
        <w:ind w:firstLine="708"/>
        <w:jc w:val="both"/>
      </w:pPr>
    </w:p>
    <w:p w:rsidR="00A15234" w:rsidRDefault="00A15234" w:rsidP="00A15234">
      <w:pPr>
        <w:pStyle w:val="Standard"/>
        <w:ind w:firstLine="708"/>
        <w:jc w:val="both"/>
      </w:pPr>
      <w:r>
        <w:t>b) Informe de la representación designada a estos efectos por las trabajadoras de la empresa sobre la existencia de brecha salarial por razones de género en puestos idénticos o equiparables y sobre los compromisos asumidos por el o los ofertantes para su supresión. Igualmente habrá de emitirse en el plazo de CINCO DÍAS y para ello la representación de las trabajadores podrán solicitar a la Administración Concursal tener acceso reservado a las nóminas de todos los trabajadores con el compromiso jurídicamente exigible de mantener el secreto de la información.</w:t>
      </w:r>
    </w:p>
    <w:p w:rsidR="00A15234" w:rsidRDefault="00A15234" w:rsidP="00A15234">
      <w:pPr>
        <w:pStyle w:val="Standard"/>
        <w:ind w:firstLine="708"/>
        <w:jc w:val="both"/>
      </w:pPr>
    </w:p>
    <w:p w:rsidR="00A15234" w:rsidRDefault="00A15234" w:rsidP="00A15234">
      <w:pPr>
        <w:pStyle w:val="Standard"/>
        <w:ind w:firstLine="708"/>
        <w:jc w:val="both"/>
      </w:pPr>
    </w:p>
    <w:p w:rsidR="00A15234" w:rsidRDefault="00A15234" w:rsidP="00A15234">
      <w:pPr>
        <w:pStyle w:val="Standard"/>
        <w:ind w:firstLine="708"/>
        <w:jc w:val="both"/>
        <w:rPr>
          <w:i/>
        </w:rPr>
      </w:pPr>
      <w:r>
        <w:rPr>
          <w:i/>
        </w:rPr>
        <w:t>G) Auto de ponderación</w:t>
      </w:r>
    </w:p>
    <w:p w:rsidR="00A15234" w:rsidRDefault="00A15234" w:rsidP="00A15234">
      <w:pPr>
        <w:pStyle w:val="Standard"/>
        <w:ind w:firstLine="708"/>
        <w:jc w:val="both"/>
        <w:rPr>
          <w:i/>
        </w:rPr>
      </w:pPr>
    </w:p>
    <w:p w:rsidR="00A15234" w:rsidRDefault="00A15234" w:rsidP="00A15234">
      <w:pPr>
        <w:pStyle w:val="Standard"/>
        <w:ind w:firstLine="708"/>
        <w:jc w:val="both"/>
      </w:pPr>
      <w:r>
        <w:t>El Juez del concurso, a la vista de lo informado dictará auto por el que, partiendo de un principio de igualdad de los oferentes, podrá, si lo estima oportuno, atribuir un valor diferente a las ofertas, dentro del margen de ponderación del 15% que prevé el artículo 149.1 de la LC atendiendo a los condicionantes descritos anteriormente. Este valor indicará su postura inicial y en caso de resultar adjudicatario se reducirá finalmente en el mismo porcentaje.</w:t>
      </w:r>
    </w:p>
    <w:p w:rsidR="00A15234" w:rsidRDefault="00A15234" w:rsidP="00A15234">
      <w:pPr>
        <w:pStyle w:val="Standard"/>
        <w:ind w:firstLine="708"/>
        <w:jc w:val="both"/>
      </w:pPr>
    </w:p>
    <w:p w:rsidR="00A15234" w:rsidRDefault="00A15234" w:rsidP="00A15234">
      <w:pPr>
        <w:pStyle w:val="Standard"/>
        <w:ind w:firstLine="708"/>
        <w:jc w:val="both"/>
      </w:pPr>
      <w:r>
        <w:t>Si el Juez del Concurso lo considera conveniente se limitará a efectuar una prelación entre los mismos que determinará la preferencia entre ellos en caso de igualdad de ofertas.</w:t>
      </w:r>
    </w:p>
    <w:p w:rsidR="00A15234" w:rsidRDefault="00A15234" w:rsidP="00A15234">
      <w:pPr>
        <w:pStyle w:val="Standard"/>
        <w:ind w:firstLine="708"/>
        <w:jc w:val="both"/>
      </w:pPr>
    </w:p>
    <w:p w:rsidR="00A15234" w:rsidRDefault="00A15234" w:rsidP="00A15234">
      <w:pPr>
        <w:pStyle w:val="Standard"/>
        <w:ind w:firstLine="708"/>
        <w:jc w:val="both"/>
      </w:pPr>
      <w:r>
        <w:t>En el auto el Juez habrá de incluir una prelación completa de todos los licitadores y podrá, si lo estima conveniente, condicionar la adjudicación a que se iguale la oferta de otro un postor cuya oferta bruta fuere superior.</w:t>
      </w:r>
    </w:p>
    <w:p w:rsidR="00A15234" w:rsidRDefault="00A15234" w:rsidP="00A15234">
      <w:pPr>
        <w:pStyle w:val="Standard"/>
        <w:ind w:firstLine="708"/>
        <w:jc w:val="both"/>
      </w:pPr>
    </w:p>
    <w:p w:rsidR="00A15234" w:rsidRDefault="00A15234" w:rsidP="00A15234">
      <w:pPr>
        <w:pStyle w:val="Standard"/>
        <w:ind w:firstLine="708"/>
        <w:jc w:val="both"/>
      </w:pPr>
      <w:r>
        <w:t>Cuando existieren diferencias entre las condiciones laborales de las ofertas, el Juez del Concurso, asimismo, en su resolución podrá, si lo estima conveniente acordar que la licitación tenga lugar en diferentes convocatorias, de forma que:</w:t>
      </w:r>
    </w:p>
    <w:p w:rsidR="00A15234" w:rsidRDefault="00A15234" w:rsidP="00A15234">
      <w:pPr>
        <w:pStyle w:val="Standard"/>
        <w:ind w:firstLine="708"/>
        <w:jc w:val="both"/>
      </w:pPr>
    </w:p>
    <w:p w:rsidR="00A15234" w:rsidRDefault="00A15234" w:rsidP="00A15234">
      <w:pPr>
        <w:pStyle w:val="Standard"/>
        <w:ind w:firstLine="708"/>
        <w:jc w:val="both"/>
      </w:pPr>
      <w:r>
        <w:t>La primera convocatoria de la licitación únicamente tendrá lugar entre los solicitantes que se hubieren comprometido al mantenimiento del 100% de la plantilla durante al menos dos años.</w:t>
      </w:r>
    </w:p>
    <w:p w:rsidR="00A15234" w:rsidRDefault="00A15234" w:rsidP="00A15234">
      <w:pPr>
        <w:pStyle w:val="Standard"/>
        <w:ind w:firstLine="708"/>
        <w:jc w:val="both"/>
      </w:pPr>
    </w:p>
    <w:p w:rsidR="00A15234" w:rsidRDefault="00A15234" w:rsidP="00A15234">
      <w:pPr>
        <w:pStyle w:val="Standard"/>
        <w:ind w:firstLine="708"/>
        <w:jc w:val="both"/>
      </w:pPr>
      <w:r>
        <w:t>En caso de no existir ninguno, en segunda convocatoria se efectuará la licitación entre todos los oferentes.</w:t>
      </w:r>
    </w:p>
    <w:p w:rsidR="00A15234" w:rsidRDefault="00A15234" w:rsidP="00A15234">
      <w:pPr>
        <w:pStyle w:val="Standard"/>
        <w:ind w:firstLine="708"/>
        <w:jc w:val="both"/>
      </w:pPr>
    </w:p>
    <w:p w:rsidR="00A15234" w:rsidRDefault="00A15234" w:rsidP="00A15234">
      <w:pPr>
        <w:pStyle w:val="Standard"/>
        <w:ind w:firstLine="708"/>
        <w:jc w:val="both"/>
        <w:rPr>
          <w:i/>
        </w:rPr>
      </w:pPr>
      <w:r>
        <w:rPr>
          <w:i/>
        </w:rPr>
        <w:t>H) Licitación</w:t>
      </w:r>
    </w:p>
    <w:p w:rsidR="00A15234" w:rsidRDefault="00A15234" w:rsidP="00A15234">
      <w:pPr>
        <w:pStyle w:val="Standard"/>
        <w:ind w:firstLine="708"/>
        <w:jc w:val="both"/>
        <w:rPr>
          <w:i/>
        </w:rPr>
      </w:pPr>
    </w:p>
    <w:p w:rsidR="00A15234" w:rsidRDefault="00A15234" w:rsidP="00A15234">
      <w:pPr>
        <w:pStyle w:val="Standard"/>
        <w:jc w:val="both"/>
      </w:pPr>
      <w:r>
        <w:rPr>
          <w:i/>
        </w:rPr>
        <w:tab/>
      </w:r>
      <w:r>
        <w:t>La misma se ajustará a lo dispuesto en la LEC.</w:t>
      </w:r>
    </w:p>
    <w:p w:rsidR="00A15234" w:rsidRDefault="00A15234" w:rsidP="00A15234">
      <w:pPr>
        <w:pStyle w:val="Standard"/>
        <w:jc w:val="both"/>
      </w:pPr>
    </w:p>
    <w:p w:rsidR="00A15234" w:rsidRDefault="00A15234" w:rsidP="00A15234">
      <w:pPr>
        <w:pStyle w:val="Standard"/>
        <w:jc w:val="both"/>
      </w:pPr>
      <w:r>
        <w:tab/>
        <w:t>En el supuesto de que uno de los oferentes incluyera como parte de su precio la asunción de créditos contra la masa o concursales que hubieran sido aceptados por la AC, deberá comparecer a la licitación con el consentimiento por escrito de los acreedores en los términos del artículo 1205 del CC y se podrá realizar nueva capitalización en el acto.</w:t>
      </w:r>
    </w:p>
    <w:p w:rsidR="00A15234" w:rsidRDefault="00A15234" w:rsidP="00A15234">
      <w:pPr>
        <w:pStyle w:val="Standard"/>
        <w:jc w:val="both"/>
      </w:pPr>
    </w:p>
    <w:p w:rsidR="00A15234" w:rsidRDefault="00A15234" w:rsidP="00A15234">
      <w:pPr>
        <w:pStyle w:val="Standard"/>
        <w:jc w:val="both"/>
      </w:pPr>
      <w:r>
        <w:tab/>
        <w:t>En caso de incomparecencia o no participación se presumirá que se retira la oferta.</w:t>
      </w:r>
    </w:p>
    <w:p w:rsidR="00A15234" w:rsidRDefault="00A15234" w:rsidP="00A15234">
      <w:pPr>
        <w:pStyle w:val="Standard"/>
        <w:jc w:val="both"/>
      </w:pPr>
    </w:p>
    <w:p w:rsidR="00A15234" w:rsidRDefault="00A15234" w:rsidP="00A15234">
      <w:pPr>
        <w:pStyle w:val="Standard"/>
        <w:ind w:firstLine="708"/>
        <w:jc w:val="both"/>
      </w:pPr>
      <w:r>
        <w:t xml:space="preserve">I) </w:t>
      </w:r>
      <w:r>
        <w:rPr>
          <w:rFonts w:cs="Times New Roman"/>
          <w:i/>
        </w:rPr>
        <w:t>Pago del precio y Auto de adjudicación.</w:t>
      </w:r>
    </w:p>
    <w:p w:rsidR="00A15234" w:rsidRDefault="00A15234" w:rsidP="00A15234">
      <w:pPr>
        <w:pStyle w:val="Standard"/>
        <w:ind w:firstLine="708"/>
        <w:jc w:val="both"/>
        <w:rPr>
          <w:rFonts w:cs="Times New Roman"/>
          <w:i/>
        </w:rPr>
      </w:pPr>
    </w:p>
    <w:p w:rsidR="00A15234" w:rsidRDefault="00A15234" w:rsidP="00A15234">
      <w:pPr>
        <w:pStyle w:val="Standard"/>
        <w:ind w:firstLine="708"/>
        <w:jc w:val="both"/>
        <w:rPr>
          <w:rFonts w:cs="Times New Roman"/>
        </w:rPr>
      </w:pPr>
      <w:r>
        <w:rPr>
          <w:rFonts w:cs="Times New Roman"/>
        </w:rPr>
        <w:t>Realizada la puja y el pago en plazo, el juez, atendiendo al precio final, valorará si procede o no la Venta como unidad productiva, y en caso afirmativo procederá a la adjudicación y a llevar a cabo las subrogaciones que sean precisas para la continuidad de la empresa según determinaba el Plan de Liquidación.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Efectuado el pago, se retendrá en todo caso el aval prestado para los gastos del mantenimiento de la empresa en funcionamiento en los términos del epígrafe siguiente así como el aval que hubiere podido exigirse para el mantenimiento de las condiciones laborales o para garantizar el pago aplazado.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xml:space="preserve">J) </w:t>
      </w:r>
      <w:r>
        <w:rPr>
          <w:rFonts w:cs="Times New Roman"/>
          <w:i/>
        </w:rPr>
        <w:t>Pago de los créditos por orden de prelación.</w:t>
      </w:r>
    </w:p>
    <w:p w:rsidR="00A15234" w:rsidRDefault="00A15234" w:rsidP="00A15234">
      <w:pPr>
        <w:pStyle w:val="Standard"/>
        <w:ind w:firstLine="708"/>
        <w:jc w:val="both"/>
        <w:rPr>
          <w:rFonts w:cs="Times New Roman"/>
          <w:i/>
        </w:rPr>
      </w:pPr>
    </w:p>
    <w:p w:rsidR="00A15234" w:rsidRDefault="00A15234" w:rsidP="00A15234">
      <w:pPr>
        <w:pStyle w:val="Standard"/>
        <w:ind w:firstLine="708"/>
        <w:jc w:val="both"/>
        <w:rPr>
          <w:rFonts w:cs="Times New Roman"/>
        </w:rPr>
      </w:pPr>
      <w:r>
        <w:rPr>
          <w:rFonts w:cs="Times New Roman"/>
        </w:rPr>
        <w:t>El precio obtenido está conformado por el conjunto de beneficios recibidos por la masa, si bien éstos habrán de circunscribirse a aquellos que suponen una repercusión directa comparando la masa inmediatamente antes de la enajenación y después del cumplimiento de todos los compromisos asumidos por el adjudicatario. Deben, por tanto, excluirse algunos elementos que también tienen una repercusión económica y que han sido tenidos en cuenta a los efectos de capitalizar la oferta, como las indemnizaciones por despido que la empresa concursada no ha tenido que afrontar y que se encontraban en el mínimo requerido, por cuanto que ello viene a suponer más un beneficio de la opción por la venta en globo que la oferta en sí. Por el contrario, si se fijó un porcentaje mínimo y éste se superó por el oferente, ha de ser considerado a los efectos de computar este precio, pues se vincula exclusivamente a la propia oferta.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Por el mismo motivo, ha de excluirse del “precio obtenido” cualquier beneficio que suponga el hecho de que se haya vendido como bloque y no separadamente, en particular cuando aparece un único interesado. Así, por ejemplo, no puede sumarse a este “precio obtenido” la previsible diferencia de valor si se vendieran los elementos por separado.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El beneficio a la masa, en consecuencia, ha de individualizarse en la oferta en sí.</w:t>
      </w:r>
    </w:p>
    <w:p w:rsidR="00A15234" w:rsidRDefault="00A15234" w:rsidP="00A15234">
      <w:pPr>
        <w:pStyle w:val="Standard"/>
        <w:ind w:firstLine="708"/>
        <w:jc w:val="both"/>
        <w:rPr>
          <w:rFonts w:cs="Times New Roman"/>
        </w:rPr>
      </w:pPr>
      <w:r>
        <w:rPr>
          <w:rFonts w:cs="Times New Roman"/>
        </w:rPr>
        <w:t xml:space="preserve"> </w:t>
      </w:r>
    </w:p>
    <w:p w:rsidR="00A15234" w:rsidRDefault="00A15234" w:rsidP="00A15234">
      <w:pPr>
        <w:pStyle w:val="Standard"/>
        <w:ind w:firstLine="708"/>
        <w:jc w:val="both"/>
        <w:rPr>
          <w:rFonts w:cs="Times New Roman"/>
          <w:i/>
        </w:rPr>
      </w:pPr>
      <w:r>
        <w:rPr>
          <w:rFonts w:cs="Times New Roman"/>
          <w:i/>
        </w:rPr>
        <w:t>J) Toma de posesión y liquidación de daños y gastos.</w:t>
      </w:r>
    </w:p>
    <w:p w:rsidR="00A15234" w:rsidRDefault="00A15234" w:rsidP="00A15234">
      <w:pPr>
        <w:pStyle w:val="Standard"/>
        <w:ind w:firstLine="708"/>
        <w:jc w:val="both"/>
        <w:rPr>
          <w:rFonts w:cs="Times New Roman"/>
          <w:i/>
        </w:rPr>
      </w:pPr>
    </w:p>
    <w:p w:rsidR="00A15234" w:rsidRDefault="00A15234" w:rsidP="00A15234">
      <w:pPr>
        <w:pStyle w:val="Standard"/>
        <w:ind w:firstLine="708"/>
        <w:jc w:val="both"/>
        <w:rPr>
          <w:rFonts w:cs="Times New Roman"/>
        </w:rPr>
      </w:pPr>
      <w:r>
        <w:rPr>
          <w:rFonts w:cs="Times New Roman"/>
        </w:rPr>
        <w:t>Llevada a cabo adjudicación será irrelevante la fecha de la efectiva toma de posesión y se liquidarán los siguientes conceptos: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Al oferente que hubiere procedido de mala fe y generado un retraso en la licitación se le retendrá el importe del aval hasta donde alcancen los gastos ocasionados según liquidación presentada por la AC y susceptible de revisión por el Juez del Concurso en caso de impugnación.</w:t>
      </w:r>
    </w:p>
    <w:p w:rsidR="00A15234" w:rsidRDefault="00A15234" w:rsidP="00A15234">
      <w:pPr>
        <w:pStyle w:val="Standard"/>
        <w:ind w:firstLine="708"/>
        <w:jc w:val="both"/>
        <w:rPr>
          <w:rFonts w:cs="Times New Roman"/>
        </w:rPr>
      </w:pPr>
    </w:p>
    <w:p w:rsidR="00A15234" w:rsidRDefault="00A15234" w:rsidP="00A15234">
      <w:pPr>
        <w:pStyle w:val="Standard"/>
        <w:jc w:val="both"/>
        <w:rPr>
          <w:rFonts w:cs="Times New Roman"/>
        </w:rPr>
      </w:pPr>
      <w:r>
        <w:rPr>
          <w:rFonts w:cs="Times New Roman"/>
        </w:rPr>
        <w:tab/>
      </w:r>
      <w:r>
        <w:rPr>
          <w:rFonts w:cs="Times New Roman"/>
        </w:rPr>
        <w:tab/>
        <w:t>- Al adjudicatario, se le retendrá el importe del cargo a la masa que se hubiere producido desde la apertura de la liquidación hasta su la fecha del dictado del auto de adjudicación según liquidación presentada por la AC y susceptible de revisión por el Juez del Concurso en caso de impugnación.</w:t>
      </w:r>
    </w:p>
    <w:p w:rsidR="00A15234" w:rsidRDefault="00A15234" w:rsidP="00A15234">
      <w:pPr>
        <w:pStyle w:val="Standard"/>
        <w:jc w:val="both"/>
        <w:rPr>
          <w:rFonts w:cs="Times New Roman"/>
        </w:rPr>
      </w:pPr>
    </w:p>
    <w:p w:rsidR="00A15234" w:rsidRDefault="00A15234" w:rsidP="00A15234">
      <w:pPr>
        <w:pStyle w:val="Standard"/>
        <w:jc w:val="both"/>
      </w:pPr>
      <w:r>
        <w:rPr>
          <w:rFonts w:cs="Times New Roman"/>
        </w:rPr>
        <w:tab/>
      </w:r>
      <w:r>
        <w:rPr>
          <w:rFonts w:cs="Times New Roman"/>
          <w:i/>
        </w:rPr>
        <w:t>K) Devolución de los avales para garantizar el pago aplazado y el mantenimiento de las condiciones laborales</w:t>
      </w:r>
    </w:p>
    <w:p w:rsidR="00A15234" w:rsidRDefault="00A15234" w:rsidP="00A15234">
      <w:pPr>
        <w:pStyle w:val="Standard"/>
        <w:jc w:val="both"/>
        <w:rPr>
          <w:rFonts w:cs="Times New Roman"/>
          <w:i/>
        </w:rPr>
      </w:pPr>
    </w:p>
    <w:p w:rsidR="00A15234" w:rsidRDefault="00A15234" w:rsidP="00A15234">
      <w:pPr>
        <w:pStyle w:val="Standard"/>
        <w:jc w:val="both"/>
        <w:rPr>
          <w:rFonts w:cs="Times New Roman"/>
        </w:rPr>
      </w:pPr>
      <w:r>
        <w:rPr>
          <w:rFonts w:cs="Times New Roman"/>
        </w:rPr>
        <w:tab/>
        <w:t>- De pago aplazado.</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Cumplido,  se devolverá por la AC aunque ya hubiere cesado.</w:t>
      </w:r>
    </w:p>
    <w:p w:rsidR="00A15234" w:rsidRDefault="00A15234" w:rsidP="00A15234">
      <w:pPr>
        <w:pStyle w:val="Standard"/>
        <w:jc w:val="both"/>
        <w:rPr>
          <w:rFonts w:cs="Times New Roman"/>
        </w:rPr>
      </w:pPr>
    </w:p>
    <w:p w:rsidR="00A15234" w:rsidRDefault="00A15234" w:rsidP="00A15234">
      <w:pPr>
        <w:pStyle w:val="Standard"/>
        <w:ind w:firstLine="708"/>
        <w:jc w:val="both"/>
        <w:rPr>
          <w:rFonts w:cs="Times New Roman"/>
        </w:rPr>
      </w:pPr>
      <w:r>
        <w:rPr>
          <w:rFonts w:cs="Times New Roman"/>
        </w:rPr>
        <w:t>- De cumplimiento de las obligaciones laborales.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xml:space="preserve"> Una vez cumplido el periodo a que se comprometió el adquirente a mantener las condiciones laborales y puestos de trabajo y la supresión de la discriminación por razón de género, se recabará informes </w:t>
      </w:r>
      <w:r>
        <w:rPr>
          <w:rFonts w:cs="Times New Roman"/>
        </w:rPr>
        <w:tab/>
        <w:t>respectivamente a los representantes de los trabajadores y de las trabajadoras y, aunque hubiere ya cesado, se rehabilitará a la AC para devolver los avales, si se acreditare su cumplimiento.</w:t>
      </w:r>
    </w:p>
    <w:p w:rsidR="00A15234" w:rsidRDefault="00A15234" w:rsidP="00A15234">
      <w:pPr>
        <w:pStyle w:val="Standard"/>
        <w:jc w:val="both"/>
        <w:rPr>
          <w:rFonts w:cs="Times New Roman"/>
        </w:rPr>
      </w:pPr>
      <w:r>
        <w:rPr>
          <w:rFonts w:cs="Times New Roman"/>
        </w:rPr>
        <w:tab/>
      </w:r>
    </w:p>
    <w:p w:rsidR="00A15234" w:rsidRDefault="00A15234" w:rsidP="00A15234">
      <w:pPr>
        <w:pStyle w:val="Standard"/>
        <w:ind w:firstLine="708"/>
        <w:jc w:val="both"/>
        <w:rPr>
          <w:rFonts w:cs="Times New Roman"/>
        </w:rPr>
      </w:pPr>
      <w:r>
        <w:rPr>
          <w:rFonts w:cs="Times New Roman"/>
        </w:rPr>
        <w:t>En ambos casos, en los supuestos de incumplimiento se retendrá el importe íntegro del aval y se satisfarán con él los créditos contra la masa y concursales según orden legal.</w:t>
      </w:r>
    </w:p>
    <w:p w:rsidR="00A15234" w:rsidRDefault="00A15234" w:rsidP="00A15234">
      <w:pPr>
        <w:pStyle w:val="Standard"/>
        <w:jc w:val="both"/>
        <w:rPr>
          <w:rFonts w:cs="Times New Roman"/>
        </w:rPr>
      </w:pPr>
    </w:p>
    <w:p w:rsidR="00A15234" w:rsidRDefault="00A15234" w:rsidP="00A15234">
      <w:pPr>
        <w:pStyle w:val="Standard"/>
        <w:jc w:val="both"/>
      </w:pPr>
      <w:r>
        <w:rPr>
          <w:rFonts w:cs="Times New Roman"/>
          <w:b/>
          <w:bCs/>
        </w:rPr>
        <w:tab/>
        <w:t>SEGUNDO.-</w:t>
      </w:r>
      <w:r>
        <w:rPr>
          <w:rFonts w:cs="Times New Roman"/>
        </w:rPr>
        <w:t xml:space="preserve"> En lo referente a la pieza de calificación que por medio de la presente se apertura, </w:t>
      </w:r>
      <w:r>
        <w:rPr>
          <w:rFonts w:eastAsia="Times New Roman" w:cs="Times New Roman"/>
        </w:rPr>
        <w:t xml:space="preserve">ha sido resuelto por acuerdo del Pleno de la Sala Primera del Tribunal Supremo cuál es el alcance de la personación de los acreedores en la Pieza de calificación, criterio que será el acogido por este juzgado en lo sucesivo. Así consta en STS de 3 de febrero de 2015 </w:t>
      </w:r>
      <w:r>
        <w:rPr>
          <w:rFonts w:eastAsia="Times New Roman" w:cs="Times New Roman"/>
          <w:color w:val="000000"/>
        </w:rPr>
        <w:t>de la que es ponente SEBASTIAN SASTRE PAPIOL:</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lang w:val="es-ES"/>
        </w:rPr>
      </w:pPr>
      <w:r w:rsidRPr="00C10E11">
        <w:rPr>
          <w:color w:val="000000"/>
          <w:lang w:val="es-ES"/>
        </w:rPr>
        <w:tab/>
      </w:r>
      <w:r w:rsidRPr="00C10E11">
        <w:rPr>
          <w:i/>
          <w:iCs/>
          <w:color w:val="000000"/>
          <w:lang w:val="es-ES"/>
        </w:rPr>
        <w:t>El legislador ha querido establecer un régimen especial de intervención a la que ha anudado unas limitadas facultades:</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1ª.- La personación de un acreedor y la condición de parte que le reconoce el actual art. 168 LC debe cohonestarse con el resto de las normas sobre la calificación, y muy especialmente con la previsión contenida en el art. 170 LC , no modificado por la reforma, según las cuales sólo las proposiciones que formulen la administración concursal y el ministerio público serán tenidas en cuenta por el juez para conformar, en su caso, el objeto de incidente de calificación. De tal forma que si ambos califican el concurso de fortuito, la sección de calificación habrá concluido ( art. 170.1 LC ). Si alguno de ellos o los dos piden la calificación culpable, se dará traslado a la concursada y a las personas que se pide sean declaradas afectadas por la calificación o cómplices, para que puedan alegar lo que estimen conveniente respecto de las concretas peticiones contenidas en el informe de la administración concursal y el dictamen del ministerio fiscal, en atención a los hechos y las concretas causas o motivos de calificación aducidos en dichos escritos para fundamentar sus pretensiones.</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2ª.- A pesar de que los intereses que se ejercitan en la sección de calificación no son estrictamente públicos, pues los hay generales del concurso y por ello de los acreedores en su conjunto, la legitimación para ejercitar estas acciones se restringe a la administración concursal y al fiscal. Expresamente se pretende evitar una acumulación de acciones particulares, encomendando a la administración concursal y al ministerio fiscal el ejercicio de esta acción, que muy bien puede calificarse, por lo que respecta a la reclamación del pago del déficit concursal frente a los administradores, de colectiva. La administración concursal representa los intereses generales del concurso, dentro de los cuales se encuentran los de los acreedores concursales de obtener la íntegra satisfacción de sus créditos, y el ministerio fiscal el interés público. Ambos tienen la llave de la calificación, pues a ellos les corresponde formular la petición concreta y las consecuencias de esta calificación.</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3ª.- De ello resulta que la legitimación de los acreedores en la sección sexta es limitada y condicionada . De un lado, las alegaciones solo deben ir dirigidas en un determinado sentido (para la calificación del concurso como culpable); de otro, las alegaciones de los acreedores son las primeras en el tiempo, se formulan antes de conocer los escritos de la administración concursal y el ministerio fiscal, como efecto de lo dispuesto en el art. 169.1º LC , tampoco modificado por la reforma.</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4ª.- Solo la administración concursal y, en su caso, el ministerio fiscal pueden formular "propuestas de resolución" , mediante el informe razonado y documentado sobre los hechos relevantes para la calificación del concurso, la explicación de las causas con arreglo a las cuales procede calificar, en su caso, culpable el concurso y, también en su caso, las concretas consecuencias de la calificación culpable ( art. 169.1 y 3 LC ). En consecuencia, la sentencia que se dicte en la sección de calificación, no deberá tener en cuenta las alegaciones y pretensiones formuladas por estos terceros, sino que deberá ajustarse a los hechos y las concretas pretensiones interesadas por la administración concursal y el ministerio fiscal.</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5ª.- Los acreedores y demás interesados en la calificación carecen de legitimación para pedir una determinada calificación, pero se les reconoce la posibilidad de intervenir como adyuvantes de la concreta petición de calificación formulada por la administración concursal y/o el ministerio fiscal, y para apelar ( art. 172. bis. 4 LC ). Y a estos concretos efectos se les reconoce la condición de parte.</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De cuanto antecede se desprende que la intervención de los terceros en esta sección es más limitada que la prevista con carácter general en el art. 193.2 LC , y se acomoda mejor a la modalidad de "intervención adhesiva simple" , que contempla el art. 13.1 LC , porque al intervenir como coadyuvantes de la concreta petición de calificación formulada por la administración concursal y/o el ministerio fiscal, no pueden sostener otras distintas.</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Sus iniciales alegaciones tan sólo habrán servido para informar a la administración concursal, para sugerir un determinado sentido la calificación, a fin de que las tenga en cuenta, y, haciéndolas suyas, las incorpore en su informe "como hechos relevantes para la calificación del concurso" ( art. 169.1º LC ).</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Luego, iniciado ya el incidente concursal, los terceros personados podrán proponer prueba, participar en la vista y realizar cualquier otra actuación procesal, pero dirigida a confirmar y ratificar los supuestos de hecho que dan soporte a las pretensiones de la administración concursal y el ministerio fiscal, únicas frente a las que habrán de defenderse los demandados y demás personas afectadas. A tenor del art. 170.4 LC , los terceros personados podrán recurrir también la sentencia de no ser estimadas todas o parte de las pretensiones interesadas por la administración concursal y el ministerio fiscal.</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lang w:val="es-ES"/>
        </w:rPr>
      </w:pPr>
      <w:r w:rsidRPr="00C10E11">
        <w:rPr>
          <w:i/>
          <w:iCs/>
          <w:color w:val="000000"/>
          <w:lang w:val="es-ES"/>
        </w:rPr>
        <w:tab/>
        <w:t xml:space="preserve"> </w:t>
      </w:r>
      <w:r w:rsidRPr="00C10E11">
        <w:rPr>
          <w:b/>
          <w:bCs/>
          <w:i/>
          <w:iCs/>
          <w:color w:val="000000"/>
          <w:lang w:val="es-ES"/>
        </w:rPr>
        <w:t xml:space="preserve">4. </w:t>
      </w:r>
      <w:r w:rsidRPr="00C10E11">
        <w:rPr>
          <w:i/>
          <w:iCs/>
          <w:color w:val="000000"/>
          <w:lang w:val="es-ES"/>
        </w:rPr>
        <w:t>Como bien reconocen las partes, en la Ley Concursal existen otros casos en que se restringe la legitimación activa. En unos casos, corresponde en exclusiva a la administración concursal. Así ocurre con el ejercicio de las acciones sociales contra los administradores de la sociedad deudora ( art. 48 quater LC , introducido por la Ley 38/2011), las acciones contra los socios personalmente responsables por las deudas sociales ( art. 48.bis 1º LC ), y las de exigir, en el momento y cuantía que estimen conveniente, el desembolso de las operaciones sociales diferidas ( art. 48.2º bis LC ).</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En otros supuestos, la legitimación es de la administración concursal, pero se reconoce a los acreedores una legitimación subsidiaria , como ocurre con el ejercicio de acciones rescisorias a que se refiere el art. 72.1º LC o una acción del concursado de carácter patrimonial, frente a terceros, a que se refiere el art. 54.4º LC . En ambos supuestos, de no ejercitar la administración concursal las respectivas acciones, tras la denuncia fehaciente de los acreedores, estos podrán ejercitarla en interés de la masa.</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En el caso enjuiciado, la legitimación del art. 168.1 LC presenta los caracteres que hemos dejado expuestos. De ello se infiere que el objeto del proceso está integrado por las pretensiones formuladas por la administración concursal y el ministerio fiscal. Si no hubo petición sobre la responsabilidad por déficit concursal a que se refiere el art. 172.3, en su originaria redacción y no hay, por tanto, un pronunciamiento en la sentencia de instancia, por la misma razón la sentencia del Tribunal de apelación no puede pronunciarse sobre tal condena, por razones de congruencia ( art. 218.1º LEC ).</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lang w:val="es-ES"/>
        </w:rPr>
      </w:pPr>
      <w:r w:rsidRPr="00C10E11">
        <w:rPr>
          <w:i/>
          <w:iCs/>
          <w:color w:val="000000"/>
          <w:lang w:val="es-ES"/>
        </w:rPr>
        <w:tab/>
        <w:t xml:space="preserve"> </w:t>
      </w:r>
      <w:r w:rsidRPr="00C10E11">
        <w:rPr>
          <w:b/>
          <w:bCs/>
          <w:i/>
          <w:iCs/>
          <w:color w:val="000000"/>
          <w:lang w:val="es-ES"/>
        </w:rPr>
        <w:t xml:space="preserve">5. </w:t>
      </w:r>
      <w:r w:rsidRPr="00C10E11">
        <w:rPr>
          <w:i/>
          <w:iCs/>
          <w:color w:val="000000"/>
          <w:lang w:val="es-ES"/>
        </w:rPr>
        <w:t>Sin embargo, las alegaciones de la AEAT planteadas en su escrito de comparecencia en la sección sexta, para evitar su impunidad, pueden ser analizadas y tomadas en consideración para el ejercicio de una acción rescisoria de las previstas en el art. 71 LC , poniéndolas de manifiesto previamente a la administración concursal ( art. 72.1º LC ), para que, caso de no ejercitarla dentro del plazo de dos meses, podrá ejercitarla el propio recurrente.</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i/>
          <w:iCs/>
          <w:color w:val="000000"/>
          <w:lang w:val="es-ES"/>
        </w:rPr>
      </w:pPr>
      <w:r w:rsidRPr="00C10E11">
        <w:rPr>
          <w:i/>
          <w:iCs/>
          <w:color w:val="000000"/>
          <w:lang w:val="es-ES"/>
        </w:rPr>
        <w:tab/>
        <w:t>También, de concurrir los presupuestos necesarios, el recurrente tiene a su alcance la posibilidad de exigir a la administración concursal la responsabilidad prevista en el art. 36.1º LC por "los daños y perjuicios causados a la masa por los actos y omisiones contrarios a la ley o realizados sin la debida diligencia".</w:t>
      </w:r>
    </w:p>
    <w:p w:rsidR="00A15234"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rFonts w:eastAsia="Verdana" w:cs="Verdana"/>
          <w:color w:val="000000"/>
          <w:lang w:val="es-ES"/>
        </w:rPr>
      </w:pPr>
    </w:p>
    <w:p w:rsidR="00A15234" w:rsidRDefault="00A15234" w:rsidP="00A1523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cs="Times New Roman"/>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lang w:val="es-ES"/>
        </w:rPr>
      </w:pPr>
      <w:r>
        <w:rPr>
          <w:rFonts w:ascii="Times New Roman" w:eastAsia="Times New Roman" w:hAnsi="Times New Roman" w:cs="Times New Roman"/>
          <w:lang w:val="es-ES"/>
        </w:rPr>
        <w:t>Visto lo expuesto,</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lang w:val="es-ES"/>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lang w:val="es-ES"/>
        </w:rPr>
      </w:pPr>
    </w:p>
    <w:p w:rsidR="00A15234" w:rsidRDefault="00A15234" w:rsidP="00A15234">
      <w:pPr>
        <w:pStyle w:val="Standard"/>
        <w:rPr>
          <w:rFonts w:eastAsia="Times New Roman" w:cs="Times New Roman"/>
          <w:b/>
          <w:bCs/>
          <w:u w:val="single"/>
        </w:rPr>
      </w:pPr>
      <w:r>
        <w:rPr>
          <w:rFonts w:eastAsia="Times New Roman" w:cs="Times New Roman"/>
          <w:b/>
          <w:bCs/>
          <w:u w:val="single"/>
        </w:rPr>
        <w:t>PARTE DISPOSITIVA</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lang w:val="es-ES"/>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b/>
          <w:bCs/>
          <w:lang w:val="es-ES"/>
        </w:rPr>
      </w:pPr>
      <w:r>
        <w:rPr>
          <w:rFonts w:ascii="Times New Roman" w:hAnsi="Times New Roman" w:cs="Times New Roman"/>
          <w:b/>
          <w:bCs/>
          <w:lang w:val="es-ES"/>
        </w:rPr>
        <w:t>A) Aprobar el plan de liquidación con las siguientes modificaciones:</w:t>
      </w:r>
    </w:p>
    <w:p w:rsidR="00A15234" w:rsidRDefault="00A15234" w:rsidP="00A1523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Arial" w:cs="Times New Roman"/>
        </w:rPr>
      </w:pPr>
      <w:r>
        <w:rPr>
          <w:rFonts w:eastAsia="Arial" w:cs="Times New Roman"/>
        </w:rPr>
        <w:t xml:space="preserve"> </w:t>
      </w:r>
    </w:p>
    <w:p w:rsidR="00A15234" w:rsidRPr="00AF46A6" w:rsidRDefault="00A15234" w:rsidP="00A1523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Arial" w:cs="Times New Roman"/>
        </w:rPr>
      </w:pPr>
    </w:p>
    <w:p w:rsidR="00A15234" w:rsidRDefault="00A15234" w:rsidP="00A15234">
      <w:pPr>
        <w:pStyle w:val="Standard"/>
        <w:jc w:val="both"/>
        <w:rPr>
          <w:rFonts w:cs="Times New Roman"/>
        </w:rPr>
      </w:pPr>
      <w:r>
        <w:rPr>
          <w:rFonts w:cs="Times New Roman"/>
        </w:rPr>
        <w:t>- Sobre las operaciones de liquidación en general:</w:t>
      </w:r>
    </w:p>
    <w:p w:rsidR="00A15234" w:rsidRDefault="00A15234" w:rsidP="00A15234">
      <w:pPr>
        <w:pStyle w:val="Standard"/>
      </w:pPr>
    </w:p>
    <w:p w:rsidR="00A15234" w:rsidRPr="0033680D" w:rsidRDefault="00A15234" w:rsidP="00A15234">
      <w:pPr>
        <w:pStyle w:val="Standard"/>
        <w:jc w:val="both"/>
      </w:pPr>
      <w:r>
        <w:tab/>
        <w:t>El valor de los bienes a los efectos de subasta será el que aparece en el inventario.</w:t>
      </w:r>
    </w:p>
    <w:p w:rsidR="00A15234" w:rsidRDefault="00A15234" w:rsidP="00A15234">
      <w:pPr>
        <w:pStyle w:val="Standard"/>
        <w:jc w:val="both"/>
      </w:pPr>
    </w:p>
    <w:p w:rsidR="00A15234" w:rsidRPr="0033680D" w:rsidRDefault="00A15234" w:rsidP="00A15234">
      <w:pPr>
        <w:pStyle w:val="Standard"/>
        <w:jc w:val="both"/>
      </w:pPr>
      <w:r>
        <w:tab/>
      </w:r>
      <w:r>
        <w:rPr>
          <w:rFonts w:eastAsia="Arial" w:cs="Times New Roman"/>
        </w:rPr>
        <w:t>En el plazo de UN MES sobre todos los bienes o lotes podrá presentarse oferta de venta directa. Cualquier oferta se publicará en el tablón de anuncios de este Juzgado y se notificará a las partes, otorgando un plazo de DIEZ DÍAS por si alguien mejorase la oferta; si nadie la mejorare se venderá sin necesidad de autorización judicial; si se presentasen una o más ofertas se celebrará una licitación entre las ofertas presentadas y entre todos aquellos que las presentaren hasta el día anterior; en caso de incomparecencia a la subastilla se entenderá que se desiste de la oferta presentada.</w:t>
      </w:r>
    </w:p>
    <w:p w:rsidR="00A15234" w:rsidRDefault="00A15234" w:rsidP="00A15234">
      <w:pPr>
        <w:pStyle w:val="Standard"/>
        <w:jc w:val="both"/>
      </w:pPr>
    </w:p>
    <w:p w:rsidR="00A15234" w:rsidRDefault="00A15234" w:rsidP="00A15234">
      <w:pPr>
        <w:pStyle w:val="Standard"/>
        <w:jc w:val="both"/>
        <w:rPr>
          <w:rFonts w:eastAsia="Arial" w:cs="Times New Roman"/>
        </w:rPr>
      </w:pPr>
      <w:r>
        <w:rPr>
          <w:rFonts w:eastAsia="Arial" w:cs="Times New Roman"/>
        </w:rPr>
        <w:tab/>
        <w:t>Si no hubiese ninguna oferta en el plazo de UN MES se celebrará subasta pública, siempre en sede judicial según establece la LEC distinguiendo al efecto que exista o no acreedor hipotecario para seguir los cauces de una u otra subasta.</w:t>
      </w:r>
    </w:p>
    <w:p w:rsidR="00A15234" w:rsidRDefault="00A15234" w:rsidP="00A15234">
      <w:pPr>
        <w:pStyle w:val="Standard"/>
        <w:jc w:val="both"/>
      </w:pPr>
    </w:p>
    <w:p w:rsidR="00A15234" w:rsidRDefault="00A15234" w:rsidP="00A15234">
      <w:pPr>
        <w:pStyle w:val="Standard"/>
        <w:jc w:val="both"/>
      </w:pPr>
      <w:r>
        <w:tab/>
        <w:t>Para la venta directa podrá exigirse por la AC una fianza entre el 5% y el 20% del valor de tasación del bien, si bien la misma podrá prestarse hasta día de la licitación si esta tuviere lugar o concederse un plazo de hasta QUINCE DÍAS desde la conclusión del plazo de mejora si fuere la única oferta presentada.</w:t>
      </w:r>
    </w:p>
    <w:p w:rsidR="00A15234" w:rsidRDefault="00A15234" w:rsidP="00A15234">
      <w:pPr>
        <w:pStyle w:val="Standard"/>
        <w:jc w:val="both"/>
        <w:rPr>
          <w:rFonts w:eastAsia="Arial" w:cs="Times New Roman"/>
        </w:rPr>
      </w:pPr>
      <w:r>
        <w:rPr>
          <w:rFonts w:eastAsia="Arial" w:cs="Times New Roman"/>
        </w:rPr>
        <w:tab/>
      </w:r>
    </w:p>
    <w:p w:rsidR="00A15234" w:rsidRDefault="00A15234" w:rsidP="00A15234">
      <w:pPr>
        <w:pStyle w:val="Standard"/>
        <w:jc w:val="both"/>
        <w:rPr>
          <w:rFonts w:eastAsia="Arial" w:cs="Times New Roman"/>
        </w:rPr>
      </w:pPr>
      <w:r>
        <w:rPr>
          <w:rFonts w:eastAsia="Arial" w:cs="Times New Roman"/>
        </w:rPr>
        <w:tab/>
        <w:t>Si las ofertas presentadas en fase de venta directa fueran excesivamente bajas, podrá la AC solicitar la celebración de subasta si lo estima conveniente para la masa. En la propuesta de plan de liquidación, al iniciar el periodo de venta o bien al comenzar la licitación directa podrá asimismo fijar un precio mínimo para que proceda la adjudicación, que en caso de no alcanzarse dará lugar a que se señale subasta.</w:t>
      </w:r>
    </w:p>
    <w:p w:rsidR="00A15234" w:rsidRDefault="00A15234" w:rsidP="00A15234">
      <w:pPr>
        <w:pStyle w:val="Standard"/>
        <w:jc w:val="both"/>
        <w:rPr>
          <w:rFonts w:eastAsia="Arial" w:cs="Times New Roman"/>
        </w:rPr>
      </w:pPr>
    </w:p>
    <w:p w:rsidR="00A15234" w:rsidRDefault="00A15234" w:rsidP="00A15234">
      <w:pPr>
        <w:pStyle w:val="Standard"/>
        <w:jc w:val="both"/>
        <w:rPr>
          <w:rFonts w:eastAsia="Arial" w:cs="Times New Roman"/>
        </w:rPr>
      </w:pPr>
      <w:r>
        <w:rPr>
          <w:rFonts w:eastAsia="Arial" w:cs="Times New Roman"/>
        </w:rPr>
        <w:tab/>
        <w:t>El acreedor que presente una oferta en venta directa y luego la retire para poder pujar a la baja en subasta o en general, de una forma que pudiera entenderse no suficientemente justificada y en previsible perjuicio a la masa o concertación con terceros, podrá ser excluido de toda participación en la liquidación, por sí misma o a través de empresas o personas vinculadas o interpuestas.</w:t>
      </w:r>
    </w:p>
    <w:p w:rsidR="00A15234" w:rsidRDefault="00A15234" w:rsidP="00A15234">
      <w:pPr>
        <w:pStyle w:val="Standard"/>
        <w:jc w:val="both"/>
        <w:rPr>
          <w:rFonts w:eastAsia="Arial" w:cs="Times New Roman"/>
        </w:rPr>
      </w:pPr>
    </w:p>
    <w:p w:rsidR="00A15234" w:rsidRPr="0033680D" w:rsidRDefault="00A15234" w:rsidP="00A15234">
      <w:pPr>
        <w:pStyle w:val="Standard"/>
        <w:jc w:val="both"/>
      </w:pPr>
      <w:r>
        <w:rPr>
          <w:rFonts w:eastAsia="Arial" w:cs="Times New Roman"/>
        </w:rPr>
        <w:tab/>
      </w:r>
    </w:p>
    <w:p w:rsidR="00A15234" w:rsidRPr="0033680D" w:rsidRDefault="00A15234" w:rsidP="00A15234">
      <w:pPr>
        <w:pStyle w:val="Standard"/>
        <w:jc w:val="both"/>
      </w:pPr>
      <w:r>
        <w:rPr>
          <w:rFonts w:eastAsia="Arial" w:cs="Times New Roman"/>
        </w:rPr>
        <w:tab/>
      </w:r>
      <w:r>
        <w:t>Toda venta, salvo la que tenga lugar en los términos del 155.3 de la LC o en caso de venta de unidad productiva con subsistencia del gravamen, se hará libre de cargas dado que el artículo 149.3 LC es una regla supletoria, para cuya derogación no se requiere excepcionalidad alguna. En resoluciones precedentes así había sido mantenido por este Juzgado, pero entiendo que no puede imponerse el carácter de regla de prioritaria aplicación porque en nada perjudica a los acreedores hipotecarios, sino más bien lo contrario, ya que la venta con cargas determinará irremediablemente un precio menor, que determinará unas mayores probabilidades de falta de cobertura de las segundas y ulteriores hipotecas, además de la carga de tener que ser ejecutadas separadamente por sus titulares.</w:t>
      </w:r>
    </w:p>
    <w:p w:rsidR="00A15234" w:rsidRDefault="00A15234" w:rsidP="00A15234">
      <w:pPr>
        <w:pStyle w:val="Standard"/>
        <w:jc w:val="both"/>
      </w:pPr>
    </w:p>
    <w:p w:rsidR="00A15234" w:rsidRDefault="00A15234" w:rsidP="00A15234">
      <w:pPr>
        <w:pStyle w:val="Standard"/>
        <w:jc w:val="both"/>
        <w:rPr>
          <w:rFonts w:cs="Times New Roman"/>
        </w:rPr>
      </w:pPr>
      <w:r>
        <w:rPr>
          <w:rFonts w:cs="Times New Roman"/>
        </w:rPr>
        <w:tab/>
        <w:t>No podrá concederse ninguna forma de aplazamiento, salvo respecto de los bienes hipotecados, aunque para ello habrá de contarse con el consentimiento del acreedor privilegiado.</w:t>
      </w:r>
    </w:p>
    <w:p w:rsidR="00A15234" w:rsidRDefault="00A15234" w:rsidP="00A15234">
      <w:pPr>
        <w:pStyle w:val="Standard"/>
        <w:jc w:val="both"/>
      </w:pPr>
      <w:r>
        <w:tab/>
      </w:r>
    </w:p>
    <w:p w:rsidR="00A15234" w:rsidRDefault="00A15234" w:rsidP="00A15234">
      <w:pPr>
        <w:pStyle w:val="Standard"/>
        <w:jc w:val="both"/>
        <w:rPr>
          <w:rFonts w:cs="Times New Roman"/>
        </w:rPr>
      </w:pPr>
      <w:r>
        <w:rPr>
          <w:rFonts w:cs="Times New Roman"/>
        </w:rPr>
        <w:tab/>
        <w:t>La cancelación de cargas se producirá una vez se haya producido el pago, salvo que el acreedor privilegiado manifieste su consentimiento a que se realice antes. No será precisa escritura pública dado que el auto de adjudicación es título suficiente para acceder al Registro de la Propiedad.</w:t>
      </w:r>
    </w:p>
    <w:p w:rsidR="00A15234" w:rsidRDefault="00A15234" w:rsidP="00A15234">
      <w:pPr>
        <w:pStyle w:val="Standard"/>
        <w:jc w:val="both"/>
      </w:pPr>
    </w:p>
    <w:p w:rsidR="00A15234" w:rsidRDefault="00A15234" w:rsidP="00A15234">
      <w:pPr>
        <w:pStyle w:val="Standard"/>
        <w:jc w:val="both"/>
        <w:rPr>
          <w:rFonts w:cs="Times New Roman"/>
        </w:rPr>
      </w:pPr>
      <w:r>
        <w:rPr>
          <w:rFonts w:cs="Times New Roman"/>
        </w:rPr>
        <w:tab/>
        <w:t>Se excluye el empleo de empresas especializadas ya que la naturaleza de los bienes y derechos no lo justifica, suponiendo en caso contrario una carga para la masa. Las subastas habrán de celebrarse electrónicamente según los términos de la LEC, para garantía de transparencia e intervención de fedatario público que no genera mayores cargas a la masa.</w:t>
      </w:r>
    </w:p>
    <w:p w:rsidR="00A15234" w:rsidRDefault="00A15234" w:rsidP="00A15234">
      <w:pPr>
        <w:pStyle w:val="Standard"/>
      </w:pPr>
    </w:p>
    <w:p w:rsidR="00A15234" w:rsidRDefault="00A15234" w:rsidP="00A15234">
      <w:pPr>
        <w:pStyle w:val="Standard"/>
        <w:jc w:val="both"/>
        <w:rPr>
          <w:rFonts w:eastAsia="Times New Roman" w:cs="Times New Roman"/>
        </w:rPr>
      </w:pPr>
      <w:r>
        <w:rPr>
          <w:rFonts w:eastAsia="Times New Roman" w:cs="Times New Roman"/>
        </w:rPr>
        <w:tab/>
        <w:t>El pago de los créditos masa habrá de ajustarse al orden legal.</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p>
    <w:p w:rsidR="00A15234" w:rsidRDefault="00A15234" w:rsidP="00A15234">
      <w:pPr>
        <w:pStyle w:val="Standard"/>
        <w:jc w:val="both"/>
        <w:rPr>
          <w:rFonts w:eastAsia="Times New Roman" w:cs="Times New Roman"/>
        </w:rPr>
      </w:pPr>
      <w:r>
        <w:rPr>
          <w:rFonts w:eastAsia="Times New Roman" w:cs="Times New Roman"/>
        </w:rPr>
        <w:tab/>
        <w:t>Los gastos y tributos según normativa se impondrán al comprador o a la masa, quedando incorporados en este último caso como créditos contra la masa a su respectiva fecha de vencimiento.</w:t>
      </w:r>
    </w:p>
    <w:p w:rsidR="00A15234" w:rsidRDefault="00A15234" w:rsidP="00A15234">
      <w:pPr>
        <w:pStyle w:val="Standard"/>
        <w:jc w:val="both"/>
        <w:rPr>
          <w:rFonts w:eastAsia="Times New Roman" w:cs="Times New Roman"/>
        </w:rPr>
      </w:pPr>
    </w:p>
    <w:p w:rsidR="00A15234" w:rsidRDefault="00A15234" w:rsidP="00A15234">
      <w:pPr>
        <w:pStyle w:val="Standard"/>
        <w:jc w:val="both"/>
        <w:rPr>
          <w:rFonts w:eastAsia="Times New Roman" w:cs="Times New Roman"/>
        </w:rPr>
      </w:pPr>
      <w:r>
        <w:rPr>
          <w:rFonts w:eastAsia="Times New Roman" w:cs="Times New Roman"/>
        </w:rPr>
        <w:tab/>
        <w:t>El artículo 670.4 de la LEC habrá de interpretarse en el sentido de que se trata de un derecho exclusivo de la concursada, y que en caso de que ésta presente un tercero que mejorare la postura, el mismo habrá de reunir a la fecha de presentación del escrito todos los requisitos de cualquier postor que no sea acreedor privilegiado especial del bien subastado para participar en la subasta. Ejercitado éste derecho por parte del concursado, se concederá al mejor postor de la subasta un plazo de CINCO DÍAS para ejercitar un derecho de tanteo. Ejercitado o no, ya no se admitirán más mejoras.</w:t>
      </w:r>
    </w:p>
    <w:p w:rsidR="00A15234" w:rsidRDefault="00A15234" w:rsidP="00A15234">
      <w:pPr>
        <w:pStyle w:val="Standard"/>
        <w:jc w:val="both"/>
      </w:pPr>
    </w:p>
    <w:p w:rsidR="00A15234" w:rsidRDefault="00A15234" w:rsidP="00A15234">
      <w:pPr>
        <w:pStyle w:val="Standard"/>
        <w:jc w:val="both"/>
        <w:rPr>
          <w:rFonts w:eastAsia="Arial" w:cs="Times New Roman"/>
        </w:rPr>
      </w:pPr>
      <w:r>
        <w:tab/>
      </w:r>
      <w:r>
        <w:rPr>
          <w:rFonts w:eastAsia="Arial" w:cs="Times New Roman"/>
        </w:rPr>
        <w:t>Finalizado el proceso descrito en el Plan sin que hubiere ofertas, se procederá a su venta por oferta directa o subasta (con o sin tipo mínimo) según criterio de la AC pero respetando en todo caso el artículo 155 LC.</w:t>
      </w:r>
    </w:p>
    <w:p w:rsidR="00A15234" w:rsidRDefault="00A15234" w:rsidP="00A15234">
      <w:pPr>
        <w:pStyle w:val="Standard"/>
        <w:jc w:val="both"/>
        <w:rPr>
          <w:rFonts w:eastAsia="Arial" w:cs="Times New Roman"/>
        </w:rPr>
      </w:pPr>
    </w:p>
    <w:p w:rsidR="00A15234" w:rsidRDefault="00A15234" w:rsidP="00A15234">
      <w:pPr>
        <w:pStyle w:val="Standard"/>
        <w:jc w:val="both"/>
      </w:pPr>
    </w:p>
    <w:p w:rsidR="00A15234" w:rsidRDefault="00A15234" w:rsidP="00A15234">
      <w:pPr>
        <w:pStyle w:val="Standard"/>
        <w:jc w:val="both"/>
      </w:pPr>
      <w:r>
        <w:t>- En lo concerniente a las ejecuciones sobre bienes con garantía hipotecaria:</w:t>
      </w:r>
    </w:p>
    <w:p w:rsidR="00A15234" w:rsidRDefault="00A15234" w:rsidP="00A15234">
      <w:pPr>
        <w:pStyle w:val="Standard"/>
        <w:jc w:val="both"/>
      </w:pPr>
    </w:p>
    <w:p w:rsidR="00A15234" w:rsidRDefault="00A15234" w:rsidP="00A15234">
      <w:pPr>
        <w:pStyle w:val="Standard"/>
        <w:jc w:val="both"/>
      </w:pPr>
      <w:r>
        <w:tab/>
        <w:t>La venta directa que habrá de ajustarse a lo dispuesto en el artículo 155 de la LC y concordantes de la LEC para ejecuciones hipotecarias, en la medida en que la ejecución en sede concursal no puede perjudicar la posición del acreedor hipotecario</w:t>
      </w:r>
      <w:r>
        <w:rPr>
          <w:rFonts w:eastAsia="Times New Roman" w:cs="Times New Roman"/>
        </w:rPr>
        <w:t>.</w:t>
      </w:r>
      <w:r>
        <w:t xml:space="preserve"> El acreedor privilegiado, se halle personado o no, habrá de recibir traslado de las ofertas y  habrá de prestar su conformidad a la venta del bien pudiendo solicitar en el plazo de DIEZ DÍAS desde que se publique la oferta que se convoque la subasta judicial. En caso de no contestar se interpretará que consiente la venta directa en los términos de la oferta presentada. En caso de conformidad tácita o expresa del acreedor, habrá igualmente de publicarse la oferta en el panel de edictos y comunicarse a los personados para que puedan mejorarla en el plazo de DIEZ DÍAS, con posibilidad de licitación según las normas generales recogidas anteriormente.</w:t>
      </w:r>
    </w:p>
    <w:p w:rsidR="00A15234" w:rsidRDefault="00A15234" w:rsidP="00A15234">
      <w:pPr>
        <w:pStyle w:val="Standard"/>
        <w:jc w:val="both"/>
      </w:pPr>
    </w:p>
    <w:p w:rsidR="00A15234" w:rsidRDefault="00A15234" w:rsidP="00A15234">
      <w:pPr>
        <w:pStyle w:val="Standard"/>
        <w:jc w:val="both"/>
      </w:pPr>
      <w:r>
        <w:tab/>
        <w:t>Si se celebrase subasta, ya sea por solicitud de los acreedores privilegiados, ya por falta de ofertas de adquisición directa, en la misma los acreedores privilegiados se encontrarán en idéntica posición que si se tratase de una subasta hipotecaria extraconcursal (exoneración del deber de consignar, cesión de remate, adjudicación al 50 o 60% según el tipo de finca, etc). La AC procurará en la medida de lo posible que coincidan en una misma fecha las diferentes subastas y en ellas si es por lotes, deberá indicarse en la convocatoria de subasta cual es el valor de cada bien hipotecado y cuál es la proporción de este valor respecto al conjunto del lote, de tal manera que la cantidad que se obtenga, se aplicará proporcionalmente al pago del crédito privilegiado.</w:t>
      </w:r>
    </w:p>
    <w:p w:rsidR="00A15234" w:rsidRDefault="00A15234" w:rsidP="00A15234">
      <w:pPr>
        <w:pStyle w:val="Standard"/>
        <w:jc w:val="both"/>
      </w:pPr>
    </w:p>
    <w:p w:rsidR="00A15234" w:rsidRDefault="00A15234" w:rsidP="00A15234">
      <w:pPr>
        <w:pStyle w:val="Standard"/>
        <w:jc w:val="both"/>
      </w:pPr>
      <w:r>
        <w:tab/>
        <w:t>El valor de referencia para apreciar si la oferta es o no igual o mayor que la deuda hipotecaria será el de la certificación de ésta que presente el acreedor privilegiado antes de procederse a la transmisión por venta directa o CINCO DÍAS antes de la celebración de la subastilla o subasta.</w:t>
      </w:r>
    </w:p>
    <w:p w:rsidR="00A15234" w:rsidRDefault="00A15234" w:rsidP="00A15234">
      <w:pPr>
        <w:pStyle w:val="Standard"/>
        <w:jc w:val="both"/>
      </w:pPr>
    </w:p>
    <w:p w:rsidR="00A15234" w:rsidRDefault="00A15234" w:rsidP="00A15234">
      <w:pPr>
        <w:pStyle w:val="Standard"/>
        <w:jc w:val="both"/>
        <w:rPr>
          <w:rFonts w:cs="Times New Roman"/>
        </w:rPr>
      </w:pPr>
      <w:r>
        <w:rPr>
          <w:rFonts w:cs="Times New Roman"/>
        </w:rPr>
        <w:tab/>
        <w:t>En caso de venta con subrogación en el crédito privilegiado especial, la misma ha de ser consentida expresamente por el acreedor privilegiado. No se admitirán consentimientos presuntos al respecto.</w:t>
      </w:r>
    </w:p>
    <w:p w:rsidR="00A15234" w:rsidRDefault="00A15234" w:rsidP="00A15234">
      <w:pPr>
        <w:pStyle w:val="Standard"/>
        <w:jc w:val="both"/>
      </w:pPr>
    </w:p>
    <w:p w:rsidR="00A15234" w:rsidRDefault="00A15234" w:rsidP="00A15234">
      <w:pPr>
        <w:pStyle w:val="Standard"/>
        <w:ind w:firstLine="708"/>
        <w:jc w:val="both"/>
      </w:pPr>
      <w:r>
        <w:t>La venta al acreedor privilegiado o empresa vinculada por importe menor que el de su crédito sólo podrá hacerse en subasta de conformidad con y en los términos de la LEC.</w:t>
      </w:r>
    </w:p>
    <w:p w:rsidR="00A15234" w:rsidRDefault="00A15234" w:rsidP="00A15234">
      <w:pPr>
        <w:pStyle w:val="Standard"/>
        <w:jc w:val="both"/>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sidRPr="008146E9">
        <w:rPr>
          <w:lang w:val="es-ES"/>
        </w:rPr>
        <w:tab/>
      </w:r>
      <w:r>
        <w:rPr>
          <w:rFonts w:ascii="Times New Roman" w:hAnsi="Times New Roman" w:cs="Times New Roman"/>
          <w:lang w:val="es-ES"/>
        </w:rPr>
        <w:t>La adquisición de un bien por parte del acreedor privilegiado tendrá, hasta el importe de su crédito privilegiado la consideración de dación en pago, y no de compensación.</w:t>
      </w:r>
    </w:p>
    <w:p w:rsidR="00A15234" w:rsidRDefault="00A15234" w:rsidP="00A15234">
      <w:pPr>
        <w:pStyle w:val="Standard"/>
        <w:jc w:val="both"/>
      </w:pPr>
    </w:p>
    <w:p w:rsidR="00A15234" w:rsidRDefault="00A15234" w:rsidP="00A15234">
      <w:pPr>
        <w:pStyle w:val="Standard"/>
        <w:ind w:firstLine="708"/>
        <w:jc w:val="both"/>
      </w:pPr>
    </w:p>
    <w:p w:rsidR="00A15234" w:rsidRDefault="00A15234" w:rsidP="00A15234">
      <w:pPr>
        <w:pStyle w:val="Standard"/>
        <w:jc w:val="both"/>
      </w:pPr>
      <w:r>
        <w:t>- En lo referente a los arrendamientos financieros:</w:t>
      </w:r>
    </w:p>
    <w:p w:rsidR="00A15234" w:rsidRDefault="00A15234" w:rsidP="00A15234">
      <w:pPr>
        <w:pStyle w:val="Standard"/>
        <w:jc w:val="both"/>
      </w:pPr>
    </w:p>
    <w:p w:rsidR="00A15234" w:rsidRDefault="00A15234" w:rsidP="00A15234">
      <w:pPr>
        <w:pStyle w:val="Standard"/>
        <w:jc w:val="both"/>
      </w:pPr>
      <w:r>
        <w:tab/>
        <w:t xml:space="preserve"> E</w:t>
      </w:r>
      <w:r>
        <w:rPr>
          <w:rFonts w:cs="Times New Roman"/>
        </w:rPr>
        <w:t>n caso de que los bienes en tal situación no puedan venderse, y no fuera admitida por el acreedor privilegiado una subrogación de tercero, no se resolverá el contrato sino que procederá la ejecución mediante pública subasta del derecho de uso, y en el supuesto de quedar desierta se entregarán al arrendador y se reconocerá al mismo el importe de su crédito pendiente de abono como ordinario, previa detracción del valor residual del bien.</w:t>
      </w:r>
    </w:p>
    <w:p w:rsidR="00A15234" w:rsidRDefault="00A15234" w:rsidP="00A15234">
      <w:pPr>
        <w:pStyle w:val="Standard"/>
        <w:jc w:val="both"/>
        <w:rPr>
          <w:rFonts w:cs="Times New Roman"/>
        </w:rPr>
      </w:pPr>
    </w:p>
    <w:p w:rsidR="00A15234" w:rsidRDefault="00A15234" w:rsidP="00A15234">
      <w:pPr>
        <w:pStyle w:val="Standard"/>
        <w:jc w:val="both"/>
      </w:pPr>
      <w:r>
        <w:rPr>
          <w:rFonts w:cs="Times New Roman"/>
        </w:rPr>
        <w:t>- En lo referente a la venta de unidades productivas:</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 xml:space="preserve">El artículo 149 LC y el 146 bis se aplica en todo caso sin que se le añadan mayores requisitos a los regímenes de mayorías exigidos para la subrogación, y que la misma, en los créditos hipotecarios de la Unidad Productiva, tendrá lugar se haya o no iniciado la ejecución hipotecaria de los bienes, pues no hay razón legal alguna para su exclusión. </w:t>
      </w:r>
    </w:p>
    <w:p w:rsidR="00A15234" w:rsidRDefault="00A15234" w:rsidP="00A15234">
      <w:pPr>
        <w:pStyle w:val="Standard"/>
        <w:jc w:val="both"/>
        <w:rPr>
          <w:rFonts w:cs="Times New Roman"/>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sidRPr="008146E9">
        <w:rPr>
          <w:rFonts w:cs="Times New Roman"/>
          <w:lang w:val="es-ES"/>
        </w:rPr>
        <w:tab/>
      </w:r>
      <w:r>
        <w:rPr>
          <w:rFonts w:ascii="Times New Roman" w:hAnsi="Times New Roman" w:cs="Times New Roman"/>
          <w:lang w:val="es-ES"/>
        </w:rPr>
        <w:t>La fase de venta de unidad productiva, una vez concluida no volverá a reabrirse</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p>
    <w:p w:rsidR="00A15234" w:rsidRDefault="00A15234" w:rsidP="00A15234">
      <w:pPr>
        <w:pStyle w:val="Standard"/>
        <w:ind w:firstLine="708"/>
        <w:jc w:val="both"/>
      </w:pPr>
      <w:r>
        <w:t>La misma tendrá lugar en las siguientes fases:</w:t>
      </w:r>
    </w:p>
    <w:p w:rsidR="00A15234" w:rsidRDefault="00A15234" w:rsidP="00A15234">
      <w:pPr>
        <w:pStyle w:val="Standard"/>
        <w:jc w:val="both"/>
      </w:pPr>
      <w:r>
        <w:tab/>
      </w:r>
    </w:p>
    <w:p w:rsidR="00A15234" w:rsidRDefault="00A15234" w:rsidP="00A15234">
      <w:pPr>
        <w:pStyle w:val="Standard"/>
        <w:jc w:val="both"/>
        <w:rPr>
          <w:i/>
        </w:rPr>
      </w:pPr>
      <w:r>
        <w:tab/>
      </w:r>
      <w:r>
        <w:rPr>
          <w:i/>
        </w:rPr>
        <w:t>A) Delimitación de la empresa o unidad.</w:t>
      </w:r>
    </w:p>
    <w:p w:rsidR="00A15234" w:rsidRDefault="00A15234" w:rsidP="00A15234">
      <w:pPr>
        <w:pStyle w:val="Standard"/>
        <w:jc w:val="both"/>
      </w:pPr>
    </w:p>
    <w:p w:rsidR="00A15234" w:rsidRDefault="00A15234" w:rsidP="00A15234">
      <w:pPr>
        <w:pStyle w:val="Standard"/>
        <w:jc w:val="both"/>
      </w:pPr>
      <w:r>
        <w:tab/>
      </w:r>
      <w:r>
        <w:tab/>
        <w:t>Se incluirán de existir:</w:t>
      </w:r>
    </w:p>
    <w:p w:rsidR="00A15234" w:rsidRDefault="00A15234" w:rsidP="00A15234">
      <w:pPr>
        <w:pStyle w:val="Standard"/>
        <w:jc w:val="both"/>
      </w:pPr>
      <w:r>
        <w:tab/>
      </w:r>
      <w:r>
        <w:tab/>
        <w:t>+ Contratos de trabajo (enumeración, con identificación de cada trabajador, su cualificación, antigüedad y sueldo).</w:t>
      </w:r>
    </w:p>
    <w:p w:rsidR="00A15234" w:rsidRDefault="00A15234" w:rsidP="00A15234">
      <w:pPr>
        <w:pStyle w:val="Standard"/>
        <w:jc w:val="both"/>
      </w:pPr>
      <w:r>
        <w:tab/>
      </w:r>
      <w:r>
        <w:tab/>
        <w:t>+ Contratos de arrendamiento de local comercial (ubicación, superficie del local, condiciones básicas del contrato, como duración, renta e identificación del arrendador, forma de pago y clausulas extraordinarias)</w:t>
      </w:r>
    </w:p>
    <w:p w:rsidR="00A15234" w:rsidRDefault="00A15234" w:rsidP="00A15234">
      <w:pPr>
        <w:pStyle w:val="Standard"/>
        <w:jc w:val="both"/>
      </w:pPr>
      <w:r>
        <w:tab/>
      </w:r>
      <w:r>
        <w:tab/>
        <w:t>+ Contratos de suministros.</w:t>
      </w:r>
    </w:p>
    <w:p w:rsidR="00A15234" w:rsidRDefault="00A15234" w:rsidP="00A15234">
      <w:pPr>
        <w:pStyle w:val="Standard"/>
        <w:jc w:val="both"/>
      </w:pPr>
      <w:r>
        <w:tab/>
      </w:r>
      <w:r>
        <w:tab/>
        <w:t>+ Contratos de agencia con comerciales (enumeración de los mismos y condiciones básicas).</w:t>
      </w:r>
    </w:p>
    <w:p w:rsidR="00A15234" w:rsidRDefault="00A15234" w:rsidP="00A15234">
      <w:pPr>
        <w:pStyle w:val="Standard"/>
        <w:jc w:val="both"/>
      </w:pPr>
      <w:r>
        <w:tab/>
      </w:r>
      <w:r>
        <w:tab/>
        <w:t>+ Contratos con proveedores y servicios de transporte/paquetería.</w:t>
      </w:r>
    </w:p>
    <w:p w:rsidR="00A15234" w:rsidRDefault="00A15234" w:rsidP="00A15234">
      <w:pPr>
        <w:pStyle w:val="Standard"/>
        <w:jc w:val="both"/>
      </w:pPr>
      <w:r>
        <w:tab/>
      </w:r>
      <w:r>
        <w:tab/>
        <w:t>+ Existencias (inventario detallado que puede hacerse por remisión a los Textos Definitivos).</w:t>
      </w:r>
    </w:p>
    <w:p w:rsidR="00A15234" w:rsidRDefault="00A15234" w:rsidP="00A15234">
      <w:pPr>
        <w:pStyle w:val="Standard"/>
        <w:jc w:val="both"/>
      </w:pPr>
      <w:r>
        <w:tab/>
      </w:r>
      <w:r>
        <w:tab/>
        <w:t>+ Maquinaria (modelo y antigüedad).</w:t>
      </w:r>
    </w:p>
    <w:p w:rsidR="00A15234" w:rsidRDefault="00A15234" w:rsidP="00A15234">
      <w:pPr>
        <w:pStyle w:val="Standard"/>
        <w:jc w:val="both"/>
      </w:pPr>
      <w:r>
        <w:tab/>
      </w:r>
      <w:r>
        <w:tab/>
        <w:t>+ Vehículos de empresa afectos a la realización de actividad (correcta descripción de modelo y antigüedad e identificación por matrícula)</w:t>
      </w:r>
    </w:p>
    <w:p w:rsidR="00A15234" w:rsidRDefault="00A15234" w:rsidP="00A15234">
      <w:pPr>
        <w:pStyle w:val="Standard"/>
        <w:jc w:val="both"/>
      </w:pPr>
      <w:r>
        <w:tab/>
      </w:r>
      <w:r>
        <w:tab/>
        <w:t>+ Nave industrial en la que se realiza la actividad (ubicación, descripción física y registral) e hipoteca (entidad de crédito, capital pendiente de amortización, tipo de interés y demás condiciones básicas)</w:t>
      </w:r>
    </w:p>
    <w:p w:rsidR="00A15234" w:rsidRDefault="00A15234" w:rsidP="00A15234">
      <w:pPr>
        <w:pStyle w:val="Standard"/>
        <w:jc w:val="both"/>
      </w:pPr>
      <w:r>
        <w:tab/>
      </w:r>
      <w:r>
        <w:tab/>
        <w:t>+ Contratos administrativos</w:t>
      </w:r>
    </w:p>
    <w:p w:rsidR="00A15234" w:rsidRDefault="00A15234" w:rsidP="00A15234">
      <w:pPr>
        <w:pStyle w:val="Standard"/>
        <w:jc w:val="both"/>
      </w:pPr>
      <w:r>
        <w:tab/>
      </w:r>
    </w:p>
    <w:p w:rsidR="00A15234" w:rsidRDefault="00A15234" w:rsidP="00A15234">
      <w:pPr>
        <w:pStyle w:val="Standard"/>
        <w:jc w:val="both"/>
      </w:pPr>
      <w:r>
        <w:tab/>
      </w:r>
      <w:r>
        <w:rPr>
          <w:i/>
        </w:rPr>
        <w:t>B) Plazo, forma y condiciones mínimas de presentación de las ofertas.</w:t>
      </w:r>
    </w:p>
    <w:p w:rsidR="00A15234" w:rsidRDefault="00A15234" w:rsidP="00A15234">
      <w:pPr>
        <w:pStyle w:val="Standard"/>
        <w:jc w:val="both"/>
        <w:rPr>
          <w:i/>
        </w:rPr>
      </w:pPr>
    </w:p>
    <w:p w:rsidR="00A15234" w:rsidRDefault="00A15234" w:rsidP="00A15234">
      <w:pPr>
        <w:pStyle w:val="Standard"/>
        <w:jc w:val="both"/>
      </w:pPr>
      <w:r>
        <w:tab/>
        <w:t>Dentro de DIEZ DÍAS hábiles siguientes a la publicación del auto de aprobación del presente plan en el panel de Edictos del Juzgado se podrán remitir ofertas para la adquisición de la empresa en la dirección de correo electrónico de la AC. Para que las ofertas sean admitidas han de reunir las siguientes condiciones:</w:t>
      </w:r>
    </w:p>
    <w:p w:rsidR="00A15234" w:rsidRDefault="00A15234" w:rsidP="00A15234">
      <w:pPr>
        <w:pStyle w:val="Standard"/>
        <w:jc w:val="both"/>
      </w:pPr>
      <w:r>
        <w:tab/>
        <w:t xml:space="preserve">a) </w:t>
      </w:r>
      <w:r>
        <w:rPr>
          <w:u w:val="single"/>
        </w:rPr>
        <w:t>Partida relativa a los gastos</w:t>
      </w:r>
      <w:r>
        <w:t xml:space="preserve"> realizados por la empresa declarada en concurso para la conservación en funcionamiento de la actividad hasta la adjudicación definitiva.</w:t>
      </w:r>
    </w:p>
    <w:p w:rsidR="00A15234" w:rsidRDefault="00A15234" w:rsidP="00A15234">
      <w:pPr>
        <w:pStyle w:val="Standard"/>
        <w:ind w:firstLine="708"/>
        <w:jc w:val="both"/>
      </w:pPr>
      <w:r>
        <w:t>Tales gastos habrán de cubrir un mínimo de 10.000€ y la liquidación se hará en dos supuestos.</w:t>
      </w:r>
    </w:p>
    <w:p w:rsidR="00A15234" w:rsidRDefault="00A15234" w:rsidP="00A15234">
      <w:pPr>
        <w:pStyle w:val="Standard"/>
        <w:ind w:firstLine="708"/>
        <w:jc w:val="both"/>
      </w:pPr>
      <w:r>
        <w:t>- Al adjudicatario final. En este caso no formará parte del precio de su oferta y cubrirá el importe de los cargos que la masa haya podido sufrir el mantenimiento de la actividad de la unidad productiva, según liquidación que presente al final del procedimiento la Administración concursal, que en ningún caso podrá superar la cuantía de los 10.000€.</w:t>
      </w:r>
    </w:p>
    <w:p w:rsidR="00A15234" w:rsidRDefault="00A15234" w:rsidP="00A15234">
      <w:pPr>
        <w:pStyle w:val="Standard"/>
        <w:ind w:firstLine="708"/>
        <w:jc w:val="both"/>
      </w:pPr>
      <w:r>
        <w:t>- Al que hubiere procedido de mala fe o retrasare indebidamente el proceso. En este supuesto se retendrá en el importe según liquidación que presente al final del procedimiento la Administración Concursal sin perjuicio de las acciones que ésta pudiere ejercitar si los daños y perjuicios causados superaren esta cantidad.</w:t>
      </w:r>
    </w:p>
    <w:p w:rsidR="00A15234" w:rsidRDefault="00A15234" w:rsidP="00A15234">
      <w:pPr>
        <w:pStyle w:val="Standard"/>
        <w:ind w:firstLine="708"/>
        <w:jc w:val="both"/>
      </w:pPr>
      <w:r>
        <w:t xml:space="preserve">b) </w:t>
      </w:r>
      <w:r>
        <w:rPr>
          <w:u w:val="single"/>
        </w:rPr>
        <w:t>Identificación del oferente</w:t>
      </w:r>
      <w:r>
        <w:t>, información sobre su solvencia económica y sobre los medios humanos y técnicos a su disposición. A tal efecto será exigible la aportación de las cuentas anuales de los tres últimos ejercicios y nota simple del Registro Mercantil que acredite su depósito.</w:t>
      </w:r>
    </w:p>
    <w:p w:rsidR="00A15234" w:rsidRDefault="00A15234" w:rsidP="00A15234">
      <w:pPr>
        <w:pStyle w:val="Standard"/>
        <w:jc w:val="both"/>
      </w:pPr>
      <w:r>
        <w:t xml:space="preserve">  </w:t>
      </w:r>
      <w:r>
        <w:tab/>
        <w:t xml:space="preserve">c) </w:t>
      </w:r>
      <w:r>
        <w:rPr>
          <w:u w:val="single"/>
        </w:rPr>
        <w:t>Méritos adicionales</w:t>
      </w:r>
      <w:r>
        <w:t xml:space="preserve"> que podrán comprender cualquiera de los considerados como estimables en el presente Plan de Liquidación.</w:t>
      </w:r>
    </w:p>
    <w:p w:rsidR="00A15234" w:rsidRDefault="00A15234" w:rsidP="00A15234">
      <w:pPr>
        <w:pStyle w:val="Standard"/>
        <w:ind w:firstLine="708"/>
        <w:jc w:val="both"/>
      </w:pPr>
      <w:r>
        <w:t xml:space="preserve">d) </w:t>
      </w:r>
      <w:r>
        <w:rPr>
          <w:u w:val="single"/>
        </w:rPr>
        <w:t>Designación precisa de los bienes, derechos, contratos y licencias o autorizaciones incluidos en la oferta</w:t>
      </w:r>
      <w:r>
        <w:t>. En caso de no coincidir con la delimitación de la empresa realizada en el apartado anterior habrá de indicarse cuales se excluyen y cuáles fueron excluidos y han de considerarse parte de la oferta.</w:t>
      </w:r>
    </w:p>
    <w:p w:rsidR="00A15234" w:rsidRDefault="00A15234" w:rsidP="00A15234">
      <w:pPr>
        <w:pStyle w:val="Standard"/>
        <w:ind w:firstLine="708"/>
        <w:jc w:val="both"/>
      </w:pPr>
      <w:r>
        <w:t xml:space="preserve">d) </w:t>
      </w:r>
      <w:r>
        <w:rPr>
          <w:u w:val="single"/>
        </w:rPr>
        <w:t>Precio ofrecido</w:t>
      </w:r>
      <w:r>
        <w:t xml:space="preserve"> (suma final de los distintos conceptos), modalidades de pago y garantías aportadas. En el concepto de “precio ofrecido” se entenderá comprendido cualquier beneficio para la masa que suponga la transmisión de la unidad productiva al oferente en concreto, desde el pago de cantidades en metálico hasta la asunción de crédito privilegiado especial que grave los inmuebles.</w:t>
      </w:r>
    </w:p>
    <w:p w:rsidR="00A15234" w:rsidRDefault="00A15234" w:rsidP="00A15234">
      <w:pPr>
        <w:pStyle w:val="Standard"/>
        <w:ind w:firstLine="708"/>
        <w:jc w:val="both"/>
      </w:pPr>
      <w:r>
        <w:t>En caso de que se asuma el pago de créditos contra la masa, habrá de acompañarse un principio de acuerdo con los acreedores, y quedará supeditado a que la Administración Concursal informe favorablemente en los términos del artículo 84.3 LC, esto es, si el pago de los créditos intermedios está garantizado.</w:t>
      </w:r>
    </w:p>
    <w:p w:rsidR="00A15234" w:rsidRDefault="00A15234" w:rsidP="00A15234">
      <w:pPr>
        <w:pStyle w:val="Standard"/>
        <w:ind w:firstLine="708"/>
        <w:jc w:val="both"/>
      </w:pPr>
      <w:r>
        <w:t>De la misma forma se procederá si el oferente incluyera una condonación total o parcial de cualquier crédito contra la masa o concursal del que pudiere ser titular.</w:t>
      </w:r>
    </w:p>
    <w:p w:rsidR="00A15234" w:rsidRDefault="00A15234" w:rsidP="00A15234">
      <w:pPr>
        <w:pStyle w:val="Standard"/>
        <w:ind w:firstLine="708"/>
        <w:jc w:val="both"/>
      </w:pPr>
      <w:r>
        <w:t>En caso de que se transmitiesen bienes o derechos afectos a créditos con privilegio especial, deberá distinguirse en la oferta entre el precio que se ofrecería con subsistencia o sin subsistencia de las garantías.</w:t>
      </w:r>
    </w:p>
    <w:p w:rsidR="00A15234" w:rsidRDefault="00A15234" w:rsidP="00A15234">
      <w:pPr>
        <w:pStyle w:val="Standard"/>
        <w:ind w:firstLine="708"/>
        <w:jc w:val="both"/>
      </w:pPr>
    </w:p>
    <w:p w:rsidR="00A15234" w:rsidRDefault="00A15234" w:rsidP="00A15234">
      <w:pPr>
        <w:pStyle w:val="Standard"/>
        <w:ind w:firstLine="708"/>
        <w:jc w:val="both"/>
      </w:pPr>
      <w:r>
        <w:t xml:space="preserve">e) </w:t>
      </w:r>
      <w:r>
        <w:rPr>
          <w:u w:val="single"/>
        </w:rPr>
        <w:t>Incidencia de la oferta sobre los trabajadores</w:t>
      </w:r>
      <w:r>
        <w:t>. Número de contratos de trabajo que asumirá y en caso de no ser todos, categorías profesionales que serán afectadas por el despido colectivo. Siempre con un mínimo del 60% de los puestos de trabajo durante al menos 2 años.</w:t>
      </w:r>
    </w:p>
    <w:p w:rsidR="00A15234" w:rsidRDefault="00A15234" w:rsidP="00A15234">
      <w:pPr>
        <w:pStyle w:val="Standard"/>
        <w:ind w:firstLine="708"/>
        <w:jc w:val="both"/>
      </w:pPr>
      <w:r>
        <w:t>Asimismo, en caso de que concurriera en la empresa concursada una discriminación salarial por razón de género en puestos idénticos o equiparables deberá el ofertante asumir el compromiso de suprimirlos sin merma de derechos (por tanto elevando las condiciones salariales de quienes estuvieren perjudicados) en el plazo de UN AÑO.</w:t>
      </w:r>
    </w:p>
    <w:p w:rsidR="00A15234" w:rsidRDefault="00A15234" w:rsidP="00A15234">
      <w:pPr>
        <w:pStyle w:val="Standard"/>
        <w:ind w:firstLine="708"/>
        <w:jc w:val="both"/>
      </w:pPr>
      <w:r>
        <w:t>Los compromisos de mantenimiento de puestos de trabajo y de supresión de brecha salarial por razón de género, en caso de no cumplirse darán lugar a la ejecución del aval por importe de 10.000€.</w:t>
      </w:r>
    </w:p>
    <w:p w:rsidR="00A15234" w:rsidRDefault="00A15234" w:rsidP="00A15234">
      <w:pPr>
        <w:pStyle w:val="Standard"/>
        <w:ind w:firstLine="708"/>
        <w:jc w:val="both"/>
      </w:pPr>
    </w:p>
    <w:p w:rsidR="00A15234" w:rsidRDefault="00A15234" w:rsidP="00A15234">
      <w:pPr>
        <w:pStyle w:val="Standard"/>
        <w:ind w:firstLine="708"/>
        <w:jc w:val="both"/>
      </w:pPr>
      <w:r>
        <w:t xml:space="preserve"> f) </w:t>
      </w:r>
      <w:r>
        <w:rPr>
          <w:u w:val="single"/>
        </w:rPr>
        <w:t>Plan de negocio para los próximos cinco años</w:t>
      </w:r>
      <w:r>
        <w:t>.</w:t>
      </w:r>
    </w:p>
    <w:p w:rsidR="00A15234" w:rsidRDefault="00A15234" w:rsidP="00A15234">
      <w:pPr>
        <w:pStyle w:val="Standard"/>
        <w:ind w:firstLine="708"/>
        <w:jc w:val="both"/>
      </w:pPr>
      <w:r>
        <w:t>En caso de considerarlo pertinente, la AC, de no ser economista ni contar con un auxiliar delegado de esta titulación podrá exigir que el mismo se encuentre visado por experto independiente.</w:t>
      </w:r>
    </w:p>
    <w:p w:rsidR="00A15234" w:rsidRDefault="00A15234" w:rsidP="00A15234">
      <w:pPr>
        <w:pStyle w:val="Standard"/>
        <w:ind w:firstLine="708"/>
        <w:jc w:val="both"/>
      </w:pPr>
    </w:p>
    <w:p w:rsidR="00A15234" w:rsidRDefault="00A15234" w:rsidP="00A15234">
      <w:pPr>
        <w:pStyle w:val="Standard"/>
        <w:ind w:firstLine="708"/>
        <w:jc w:val="both"/>
      </w:pPr>
      <w:r>
        <w:t xml:space="preserve">g) </w:t>
      </w:r>
      <w:r>
        <w:rPr>
          <w:u w:val="single"/>
        </w:rPr>
        <w:t xml:space="preserve">Cumplimiento de los requisitos para la subrogación en los contratos y licencias administrativas, </w:t>
      </w:r>
      <w:r>
        <w:t>en caso de existir.</w:t>
      </w:r>
    </w:p>
    <w:p w:rsidR="00A15234" w:rsidRDefault="00A15234" w:rsidP="00A15234">
      <w:pPr>
        <w:pStyle w:val="Standard"/>
        <w:ind w:firstLine="708"/>
        <w:jc w:val="both"/>
      </w:pPr>
    </w:p>
    <w:p w:rsidR="00A15234" w:rsidRDefault="00A15234" w:rsidP="00A15234">
      <w:pPr>
        <w:pStyle w:val="Standard"/>
        <w:ind w:firstLine="708"/>
        <w:jc w:val="both"/>
      </w:pPr>
      <w:r>
        <w:t xml:space="preserve">h) </w:t>
      </w:r>
      <w:r>
        <w:rPr>
          <w:u w:val="single"/>
        </w:rPr>
        <w:t>Aval bancario a primer requerimiento por importe de 10.000€ para asegurar el cumplimiento de los compromisos laborales.</w:t>
      </w:r>
    </w:p>
    <w:p w:rsidR="00A15234" w:rsidRDefault="00A15234" w:rsidP="00A15234">
      <w:pPr>
        <w:pStyle w:val="Standard"/>
        <w:ind w:firstLine="708"/>
        <w:jc w:val="both"/>
        <w:rPr>
          <w:u w:val="single"/>
        </w:rPr>
      </w:pPr>
    </w:p>
    <w:p w:rsidR="00A15234" w:rsidRDefault="00A15234" w:rsidP="00A15234">
      <w:pPr>
        <w:pStyle w:val="Standard"/>
        <w:ind w:firstLine="708"/>
        <w:jc w:val="both"/>
      </w:pPr>
      <w:r>
        <w:t>Habrá de ser a primer requerimiento de entidad con sede en la Unión Europea, Estados Unidos o Japón por importe de 10.000€.</w:t>
      </w:r>
    </w:p>
    <w:p w:rsidR="00A15234" w:rsidRDefault="00A15234" w:rsidP="00A15234">
      <w:pPr>
        <w:pStyle w:val="Standard"/>
        <w:ind w:firstLine="708"/>
        <w:jc w:val="both"/>
      </w:pPr>
    </w:p>
    <w:p w:rsidR="00A15234" w:rsidRDefault="00A15234" w:rsidP="00A15234">
      <w:pPr>
        <w:pStyle w:val="Standard"/>
        <w:ind w:firstLine="708"/>
        <w:jc w:val="both"/>
      </w:pPr>
      <w:r>
        <w:t xml:space="preserve">i) </w:t>
      </w:r>
      <w:r>
        <w:rPr>
          <w:u w:val="single"/>
        </w:rPr>
        <w:t>Aval bancario a primer requerimiento por importe de 10.000€ para asegurar el cumplimiento de los aplazamientos de pago</w:t>
      </w:r>
    </w:p>
    <w:p w:rsidR="00A15234" w:rsidRDefault="00A15234" w:rsidP="00A15234">
      <w:pPr>
        <w:pStyle w:val="Standard"/>
        <w:ind w:firstLine="708"/>
        <w:jc w:val="both"/>
        <w:rPr>
          <w:u w:val="single"/>
        </w:rPr>
      </w:pPr>
    </w:p>
    <w:p w:rsidR="00A15234" w:rsidRDefault="00A15234" w:rsidP="00A15234">
      <w:pPr>
        <w:pStyle w:val="Standard"/>
        <w:ind w:firstLine="708"/>
        <w:jc w:val="both"/>
      </w:pPr>
      <w:r>
        <w:t>Todo pago cuyo aplazamiento que exceda de los dos meses desde el auto de adjudicación deberá encontrarse igualmente avalado en las mismas condiciones. El aplazamiento en ningún caso podrá ser superior a los seis meses.</w:t>
      </w:r>
    </w:p>
    <w:p w:rsidR="00A15234" w:rsidRDefault="00A15234" w:rsidP="00A15234">
      <w:pPr>
        <w:pStyle w:val="Standard"/>
        <w:ind w:firstLine="708"/>
        <w:jc w:val="both"/>
      </w:pPr>
    </w:p>
    <w:p w:rsidR="00A15234" w:rsidRDefault="00A15234" w:rsidP="00A15234">
      <w:pPr>
        <w:pStyle w:val="Standard"/>
        <w:ind w:firstLine="708"/>
        <w:jc w:val="both"/>
        <w:rPr>
          <w:rFonts w:cs="Times New Roman"/>
        </w:rPr>
      </w:pPr>
      <w:r>
        <w:rPr>
          <w:rFonts w:cs="Times New Roman"/>
        </w:rPr>
        <w:t>Desde el primer instante los interesados habrán de procurar entrar ya en contacto con los representantes de los trabajadores y con las entidades de crédito para transmitirles sus intenciones y explicarles la naturaleza de su proyecto.</w:t>
      </w:r>
    </w:p>
    <w:p w:rsidR="00A15234" w:rsidRDefault="00A15234" w:rsidP="00A15234">
      <w:pPr>
        <w:pStyle w:val="Standard"/>
        <w:ind w:firstLine="708"/>
        <w:jc w:val="both"/>
      </w:pPr>
    </w:p>
    <w:p w:rsidR="00A15234" w:rsidRDefault="00A15234" w:rsidP="00A15234">
      <w:pPr>
        <w:pStyle w:val="Standard"/>
        <w:ind w:firstLine="708"/>
        <w:jc w:val="both"/>
      </w:pPr>
      <w:r>
        <w:t>No se admitirán en primera instancia y se les dará un plazo de CINCO DÍAS para subsanar, las ofertas siguientes:</w:t>
      </w:r>
    </w:p>
    <w:p w:rsidR="00A15234" w:rsidRDefault="00A15234" w:rsidP="00A15234">
      <w:pPr>
        <w:pStyle w:val="Standard"/>
        <w:ind w:firstLine="708"/>
        <w:jc w:val="both"/>
      </w:pPr>
      <w:r>
        <w:t>- Ofertas que contengan la asunción de un porcentaje total de puestos de trabajo inferior al 60% de la plantilla por el plazo de dos años o no cumplan las demás condiciones laborales exigidas.</w:t>
      </w:r>
    </w:p>
    <w:p w:rsidR="00A15234" w:rsidRDefault="00A15234" w:rsidP="00A15234">
      <w:pPr>
        <w:pStyle w:val="Standard"/>
        <w:ind w:firstLine="708"/>
        <w:jc w:val="both"/>
      </w:pPr>
      <w:r>
        <w:t>- Ofertas que identifiquen de forma individualizada o fácilmente individualizable los trabajadores que vayan a ser incluidos en el Expediente de Regulación de Empleo.</w:t>
      </w:r>
    </w:p>
    <w:p w:rsidR="00A15234" w:rsidRDefault="00A15234" w:rsidP="00A15234">
      <w:pPr>
        <w:pStyle w:val="Standard"/>
        <w:ind w:firstLine="708"/>
        <w:jc w:val="both"/>
      </w:pPr>
      <w:r>
        <w:t>- Ofertas que incluyan daciones en pago de bienes o derechos.</w:t>
      </w:r>
    </w:p>
    <w:p w:rsidR="00A15234" w:rsidRDefault="00A15234" w:rsidP="00A15234">
      <w:pPr>
        <w:pStyle w:val="Standard"/>
        <w:ind w:firstLine="708"/>
        <w:jc w:val="both"/>
      </w:pPr>
      <w:r>
        <w:t>- Ofertas con condiciones salvo en las expresamente admitidas por este plan en caso de colisión del ámbito objetivo de las diferentes ofertas.</w:t>
      </w:r>
    </w:p>
    <w:p w:rsidR="00A15234" w:rsidRDefault="00A15234" w:rsidP="00A15234">
      <w:pPr>
        <w:pStyle w:val="Standard"/>
        <w:ind w:firstLine="708"/>
        <w:jc w:val="both"/>
      </w:pPr>
      <w:r>
        <w:t>En ningún caso se admitirán condicionantes del tipo de que la oferta únicamente será válida si no concurre con otras, o si no existe sucesión de empresa.</w:t>
      </w:r>
    </w:p>
    <w:p w:rsidR="00A15234" w:rsidRDefault="00A15234" w:rsidP="00A15234">
      <w:pPr>
        <w:pStyle w:val="Standard"/>
        <w:ind w:firstLine="708"/>
        <w:jc w:val="both"/>
      </w:pPr>
    </w:p>
    <w:p w:rsidR="00A15234" w:rsidRDefault="00A15234" w:rsidP="00A15234">
      <w:pPr>
        <w:pStyle w:val="Standard"/>
        <w:ind w:firstLine="708"/>
        <w:jc w:val="both"/>
      </w:pPr>
      <w:r>
        <w:t>En caso de acordarse la sucesión de empresa también en las cantidades que asumiría el FOGASA, esta cantidad podrá ser computada o no por el Juez del Concurso como parte del precio final y minorada correlativamente la obligación de pago en metálico. Si fuera superior a ésta última se entenderá que no concurre obligación de abono de cantidad alguna.</w:t>
      </w:r>
    </w:p>
    <w:p w:rsidR="00A15234" w:rsidRDefault="00A15234" w:rsidP="00A15234">
      <w:pPr>
        <w:pStyle w:val="Standard"/>
        <w:ind w:firstLine="708"/>
        <w:jc w:val="both"/>
      </w:pPr>
    </w:p>
    <w:p w:rsidR="00A15234" w:rsidRDefault="00A15234" w:rsidP="00A15234">
      <w:pPr>
        <w:pStyle w:val="Standard"/>
        <w:ind w:firstLine="708"/>
        <w:jc w:val="both"/>
      </w:pPr>
      <w:r>
        <w:t>- Ofertas con un término de vigencia o revocables en un plazo inferior a seis meses.</w:t>
      </w:r>
    </w:p>
    <w:p w:rsidR="00A15234" w:rsidRDefault="00A15234" w:rsidP="00A15234">
      <w:pPr>
        <w:pStyle w:val="Standard"/>
        <w:ind w:firstLine="708"/>
        <w:jc w:val="both"/>
      </w:pPr>
      <w:r>
        <w:t>- Ofertas secretas que no puedan ser comunicadas a todos los personados en todo o en parte de su contenido.</w:t>
      </w:r>
    </w:p>
    <w:p w:rsidR="00A15234" w:rsidRDefault="00A15234" w:rsidP="00A15234">
      <w:pPr>
        <w:pStyle w:val="Standard"/>
        <w:ind w:firstLine="708"/>
        <w:jc w:val="both"/>
      </w:pPr>
    </w:p>
    <w:p w:rsidR="00A15234" w:rsidRDefault="00A15234" w:rsidP="00A15234">
      <w:pPr>
        <w:pStyle w:val="Standard"/>
        <w:jc w:val="both"/>
      </w:pPr>
      <w:r>
        <w:tab/>
        <w:t>Si transcurrido el plazo de presentación de ofertas y en su caso de subsanación, o en cualquier otro momento posterior en que únicamente concurriera una sola oferta, se recabará informe de los trabajadores y se procederá a su ADJUDICACIÓN, salvo que por el Juez del Concurso se considere conveniente la venta por separado de  los elementos integrantes de la unidad productiva por concurrir actuación fraudulenta.</w:t>
      </w:r>
    </w:p>
    <w:p w:rsidR="00A15234" w:rsidRDefault="00A15234" w:rsidP="00A15234">
      <w:pPr>
        <w:pStyle w:val="Standard"/>
        <w:jc w:val="both"/>
      </w:pPr>
    </w:p>
    <w:p w:rsidR="00A15234" w:rsidRDefault="00A15234" w:rsidP="00A15234">
      <w:pPr>
        <w:pStyle w:val="Standard"/>
        <w:jc w:val="both"/>
      </w:pPr>
      <w:r>
        <w:tab/>
        <w:t>En caso de que concurran dos o más ofertas válidamente formalizadas se señalará una licitación entre los interesados. En el supuesto de que no se presentara ninguna se procederá a la venta de los bienes y derechos separadamente y se iniciará en el plazo de DOS DÍAS por la Administración Concursal Expediente de Regulación de Empleo para la extinción de todos los contratos de trabajo.</w:t>
      </w:r>
    </w:p>
    <w:p w:rsidR="00A15234" w:rsidRDefault="00A15234" w:rsidP="00A15234">
      <w:pPr>
        <w:pStyle w:val="Standard"/>
        <w:jc w:val="both"/>
      </w:pPr>
      <w:r>
        <w:tab/>
      </w:r>
    </w:p>
    <w:p w:rsidR="00A15234" w:rsidRDefault="00A15234" w:rsidP="00A15234">
      <w:pPr>
        <w:pStyle w:val="Standard"/>
        <w:ind w:firstLine="708"/>
        <w:jc w:val="both"/>
        <w:rPr>
          <w:i/>
        </w:rPr>
      </w:pPr>
      <w:r>
        <w:rPr>
          <w:i/>
        </w:rPr>
        <w:t>C) Pronunciamiento judicial sobre la solvencia económica en caso de subrogación en créditos privilegiados sin el consentimiento de los acreedores.</w:t>
      </w:r>
    </w:p>
    <w:p w:rsidR="00A15234" w:rsidRDefault="00A15234" w:rsidP="00A15234">
      <w:pPr>
        <w:pStyle w:val="Standard"/>
        <w:ind w:firstLine="708"/>
        <w:jc w:val="both"/>
        <w:rPr>
          <w:i/>
        </w:rPr>
      </w:pPr>
    </w:p>
    <w:p w:rsidR="00A15234" w:rsidRDefault="00A15234" w:rsidP="00A15234">
      <w:pPr>
        <w:pStyle w:val="Standard"/>
        <w:ind w:firstLine="708"/>
        <w:jc w:val="both"/>
      </w:pPr>
      <w:r>
        <w:t>Será plenamente aplicable el artículo 149.2 LC, de tal manera que:</w:t>
      </w:r>
    </w:p>
    <w:p w:rsidR="00A15234" w:rsidRDefault="00A15234" w:rsidP="00A15234">
      <w:pPr>
        <w:pStyle w:val="Standard"/>
        <w:ind w:firstLine="708"/>
        <w:jc w:val="both"/>
        <w:rPr>
          <w:i/>
        </w:rPr>
      </w:pPr>
    </w:p>
    <w:p w:rsidR="00A15234" w:rsidRDefault="00A15234" w:rsidP="00A15234">
      <w:pPr>
        <w:pStyle w:val="Standard"/>
        <w:ind w:firstLine="708"/>
        <w:jc w:val="both"/>
      </w:pPr>
      <w:r>
        <w:t>1. En caso de que se transmitiesen sin subsistencia de la garantía si el precio a percibir no alcanzase el valor de la garantía, calculado conforme a lo dispuesto en el artículo 94 será necesario que manifiesten su conformidad a la transmisión los acreedores con privilegio especial que tengan derecho de ejecución separada (aunque no hubieren iniciado o continuado las ejecuciones singulares), que representen al menos el 75 por ciento del pasivo de esta naturaleza afectado por la transmisión y que pertenezcan a la misma clase, según determinación del artículo 94.2 LC. En tal caso, la parte del valor de la garantía que no quedase satisfecha tendrá la calificación crediticia que le corresponda según su naturaleza.</w:t>
      </w:r>
    </w:p>
    <w:p w:rsidR="00A15234" w:rsidRDefault="00A15234" w:rsidP="00A15234">
      <w:pPr>
        <w:pStyle w:val="Standard"/>
        <w:ind w:firstLine="708"/>
        <w:jc w:val="both"/>
      </w:pPr>
    </w:p>
    <w:p w:rsidR="00A15234" w:rsidRDefault="00A15234" w:rsidP="00A15234">
      <w:pPr>
        <w:pStyle w:val="Standard"/>
        <w:ind w:firstLine="708"/>
        <w:jc w:val="both"/>
      </w:pPr>
      <w:r>
        <w:t>Se requerirá a los acreedores privilegiados, estén o no personados, para que se manifiesten al respecto, con expreso apercibimiento de que en caso de que no contestasen en el plazo requerido se les podrá tener por conformes.</w:t>
      </w:r>
    </w:p>
    <w:p w:rsidR="00A15234" w:rsidRDefault="00A15234" w:rsidP="00A15234">
      <w:pPr>
        <w:pStyle w:val="Standard"/>
        <w:ind w:firstLine="708"/>
        <w:jc w:val="both"/>
      </w:pPr>
    </w:p>
    <w:p w:rsidR="00A15234" w:rsidRDefault="00A15234" w:rsidP="00A15234">
      <w:pPr>
        <w:pStyle w:val="Standard"/>
        <w:ind w:firstLine="708"/>
        <w:jc w:val="both"/>
      </w:pPr>
      <w:r>
        <w:t>Si el precio a percibir fuese igual o superior al valor de la garantía, no será preciso el consentimiento de los acreedores privilegiados afectados.</w:t>
      </w:r>
    </w:p>
    <w:p w:rsidR="00A15234" w:rsidRDefault="00A15234" w:rsidP="00A15234">
      <w:pPr>
        <w:pStyle w:val="Standard"/>
        <w:ind w:firstLine="708"/>
        <w:jc w:val="both"/>
      </w:pPr>
    </w:p>
    <w:p w:rsidR="00A15234" w:rsidRDefault="00A15234" w:rsidP="00A15234">
      <w:pPr>
        <w:pStyle w:val="Standard"/>
        <w:ind w:firstLine="708"/>
        <w:jc w:val="both"/>
      </w:pPr>
      <w:r>
        <w:t>2. Si se transmitiesen con subsistencia de la garantía, subrogándose el adquirente en la obligación del deudor, no será necesario el consentimiento del acreedor privilegiado, quedando excluido el crédito de la masa pasiva. El juez velará por que el adquirente tenga la solvencia económica y medios necesarios para asumir la obligación que se transmite.</w:t>
      </w:r>
    </w:p>
    <w:p w:rsidR="00A15234" w:rsidRDefault="00A15234" w:rsidP="00A15234">
      <w:pPr>
        <w:pStyle w:val="Standard"/>
        <w:ind w:firstLine="708"/>
        <w:jc w:val="both"/>
      </w:pPr>
    </w:p>
    <w:p w:rsidR="00A15234" w:rsidRDefault="00A15234" w:rsidP="00A15234">
      <w:pPr>
        <w:pStyle w:val="Standard"/>
        <w:ind w:firstLine="708"/>
        <w:jc w:val="both"/>
      </w:pPr>
      <w:r>
        <w:t>En este supuesto el Juez y la Administración Concursal podrán solicitar al oferente cuanta información adicional consideren relevante para valorar su solvencia, e incluso requerir la aportación de garantías adicionales. Se recabará en todo caso el criterio sobre la solvencia del oferente de los acreedores privilegiados, cuya opinión no será vinculante.</w:t>
      </w:r>
    </w:p>
    <w:p w:rsidR="00A15234" w:rsidRDefault="00A15234" w:rsidP="00A15234">
      <w:pPr>
        <w:pStyle w:val="Standard"/>
        <w:ind w:firstLine="708"/>
        <w:jc w:val="both"/>
      </w:pPr>
    </w:p>
    <w:p w:rsidR="00A15234" w:rsidRDefault="00A15234" w:rsidP="00A15234">
      <w:pPr>
        <w:pStyle w:val="Standard"/>
        <w:ind w:firstLine="708"/>
        <w:jc w:val="both"/>
      </w:pPr>
      <w:r>
        <w:t>Para la solvencia económica se valorará el plan de negocio y señaladamente el EBITDA de los últimos ejercicios, así como las garantías reales y personales que se ofrezcan y que, en éste último caso, deberán aportarse tasadas por empresa independiente.</w:t>
      </w:r>
    </w:p>
    <w:p w:rsidR="00A15234" w:rsidRDefault="00A15234" w:rsidP="00A15234">
      <w:pPr>
        <w:pStyle w:val="Standard"/>
        <w:jc w:val="both"/>
      </w:pPr>
      <w:r>
        <w:tab/>
      </w:r>
    </w:p>
    <w:p w:rsidR="00A15234" w:rsidRDefault="00A15234" w:rsidP="00A15234">
      <w:pPr>
        <w:pStyle w:val="Standard"/>
        <w:ind w:firstLine="708"/>
        <w:jc w:val="both"/>
      </w:pPr>
      <w:r>
        <w:t>Las empresas oferentes cuya solvencia se considere finalmente insuficiente o sobre los que no concurra consentimiento requerido por los acreedores privilegiados en el porcentaje mínimo del 75% dispondrán de un plazo de DOS DÍAS para modificar las condiciones de su oferta de tal manera que su solvencia no sea requerida.</w:t>
      </w:r>
    </w:p>
    <w:p w:rsidR="00A15234" w:rsidRDefault="00A15234" w:rsidP="00A15234">
      <w:pPr>
        <w:pStyle w:val="Standard"/>
        <w:ind w:firstLine="708"/>
        <w:jc w:val="both"/>
      </w:pPr>
    </w:p>
    <w:p w:rsidR="00A15234" w:rsidRDefault="00A15234" w:rsidP="00A15234">
      <w:pPr>
        <w:pStyle w:val="Standard"/>
        <w:ind w:firstLine="708"/>
        <w:jc w:val="both"/>
        <w:rPr>
          <w:i/>
        </w:rPr>
      </w:pPr>
      <w:r>
        <w:rPr>
          <w:i/>
        </w:rPr>
        <w:t>D) Confluencia de ofertas no coincidentes en su objeto.</w:t>
      </w:r>
    </w:p>
    <w:p w:rsidR="00A15234" w:rsidRDefault="00A15234" w:rsidP="00A15234">
      <w:pPr>
        <w:pStyle w:val="Standard"/>
        <w:ind w:firstLine="708"/>
        <w:jc w:val="both"/>
        <w:rPr>
          <w:i/>
        </w:rPr>
      </w:pPr>
    </w:p>
    <w:p w:rsidR="00A15234" w:rsidRDefault="00A15234" w:rsidP="00A15234">
      <w:pPr>
        <w:pStyle w:val="Standard"/>
        <w:ind w:firstLine="708"/>
        <w:jc w:val="both"/>
      </w:pPr>
      <w:r>
        <w:t>Distingamos dos supuestos:</w:t>
      </w:r>
    </w:p>
    <w:p w:rsidR="00A15234" w:rsidRDefault="00A15234" w:rsidP="00A15234">
      <w:pPr>
        <w:pStyle w:val="Standard"/>
        <w:ind w:firstLine="708"/>
        <w:jc w:val="both"/>
      </w:pPr>
    </w:p>
    <w:p w:rsidR="00A15234" w:rsidRDefault="00A15234" w:rsidP="00A15234">
      <w:pPr>
        <w:pStyle w:val="Standard"/>
        <w:ind w:firstLine="708"/>
        <w:jc w:val="both"/>
      </w:pPr>
      <w:r>
        <w:t>1. En el caso de que uno o varios licitadores realicen una oferta que incluya el conjunto de bienes o derechos de la empresa/unidad productiva enajenada y además incluyan otros bienes o derechos se actuará de la siguiente forma:</w:t>
      </w:r>
    </w:p>
    <w:p w:rsidR="00A15234" w:rsidRDefault="00A15234" w:rsidP="00A15234">
      <w:pPr>
        <w:pStyle w:val="Standard"/>
        <w:ind w:firstLine="708"/>
        <w:jc w:val="both"/>
      </w:pPr>
    </w:p>
    <w:p w:rsidR="00A15234" w:rsidRDefault="00A15234" w:rsidP="00A15234">
      <w:pPr>
        <w:pStyle w:val="Standard"/>
        <w:ind w:left="2124" w:firstLine="9"/>
        <w:jc w:val="both"/>
      </w:pPr>
      <w:r>
        <w:t>+Si todos los licitadores coinciden e incluir uno o más bienes o derechos, se continuará con el señalamiento de la licitación sin más trámites en los términos del apartado d) del presente Plan.</w:t>
      </w:r>
    </w:p>
    <w:p w:rsidR="00A15234" w:rsidRDefault="00A15234" w:rsidP="00A15234">
      <w:pPr>
        <w:pStyle w:val="Standard"/>
        <w:ind w:left="2124" w:firstLine="9"/>
        <w:jc w:val="both"/>
      </w:pPr>
    </w:p>
    <w:p w:rsidR="00A15234" w:rsidRDefault="00A15234" w:rsidP="00A15234">
      <w:pPr>
        <w:pStyle w:val="Standard"/>
        <w:ind w:left="2124" w:firstLine="9"/>
        <w:jc w:val="both"/>
      </w:pPr>
      <w:r>
        <w:t>+ Si sólo lo hiciera uno, en tanto que otro u otros coinciden con el ámbito objetivo de la empresa/unidad productiva que se ha descrito por medio del presente, se requerirá al primero para que distinga en el precio ofrecido el correspondiente a la oferta sobre la unidad productiva y al resto de bienes o derechos excedentes. Asimismo se le requerirá para que manifieste si la adquisición de aquellos y de ésta están condicionados. Se continuará así con la tramitación de la licitación de la empresa/unidad productiva con el nuevo precio ofrecido y simultáneamente se iniciará el proceso para la venta de tales bienes o derechos.</w:t>
      </w:r>
    </w:p>
    <w:p w:rsidR="00A15234" w:rsidRDefault="00A15234" w:rsidP="00A15234">
      <w:pPr>
        <w:pStyle w:val="Standard"/>
        <w:ind w:left="2124" w:firstLine="9"/>
        <w:jc w:val="both"/>
      </w:pPr>
    </w:p>
    <w:p w:rsidR="00A15234" w:rsidRDefault="00A15234" w:rsidP="00A15234">
      <w:pPr>
        <w:pStyle w:val="Standard"/>
        <w:ind w:left="2124" w:firstLine="708"/>
        <w:jc w:val="both"/>
      </w:pPr>
      <w:r>
        <w:t>Si la oferta estuviere condicionada a la adquisición de todos ellos, se procurará la celebración de la licitación en mismo día, siendo en primer lugar la de la empresa o unidad productiva. Si no hubo otras ofertas por los bienes o derechos enajenados por separado, no se dictará resolución de adjudicación hasta que concluya la licitación de la empresa o unidad productiva, pudiendo hasta DOS DÍAS después de la licitación retirarla el oferente. En tal caso se convocará subasta para los mismos según los términos del Plan.</w:t>
      </w:r>
    </w:p>
    <w:p w:rsidR="00A15234" w:rsidRDefault="00A15234" w:rsidP="00A15234">
      <w:pPr>
        <w:pStyle w:val="Standard"/>
        <w:jc w:val="both"/>
      </w:pPr>
    </w:p>
    <w:p w:rsidR="00A15234" w:rsidRDefault="00A15234" w:rsidP="00A15234">
      <w:pPr>
        <w:pStyle w:val="Standard"/>
        <w:jc w:val="both"/>
      </w:pPr>
      <w:r>
        <w:t>2. En caso de que hubiera una o varias ofertas globales y una o varias ofertas parciales se resolverá por el juez del concurso previo informe de la AC y del representante de los trabajadores en el plazo de CINCO DÍAS. La resolución podrá contener uno de estos dos pronunciamientos:</w:t>
      </w:r>
    </w:p>
    <w:p w:rsidR="00A15234" w:rsidRDefault="00A15234" w:rsidP="00A15234">
      <w:pPr>
        <w:pStyle w:val="Standard"/>
        <w:jc w:val="both"/>
      </w:pPr>
    </w:p>
    <w:p w:rsidR="00A15234" w:rsidRDefault="00A15234" w:rsidP="00A15234">
      <w:pPr>
        <w:pStyle w:val="Standard"/>
        <w:ind w:left="2124"/>
        <w:jc w:val="both"/>
      </w:pPr>
      <w:r>
        <w:t>+ O rechazar las ofertas parciales, en cuyo caso se procederá como si no se hubieran presentado. Podrá, sin embargo, conceder a los oferentes parciales un plazo adicional para convertir su oferta en global.</w:t>
      </w:r>
    </w:p>
    <w:p w:rsidR="00A15234" w:rsidRDefault="00A15234" w:rsidP="00A15234">
      <w:pPr>
        <w:pStyle w:val="Standard"/>
        <w:ind w:left="2124"/>
        <w:jc w:val="both"/>
      </w:pPr>
    </w:p>
    <w:p w:rsidR="00A15234" w:rsidRDefault="00A15234" w:rsidP="00A15234">
      <w:pPr>
        <w:pStyle w:val="Standard"/>
        <w:ind w:left="2124"/>
        <w:jc w:val="both"/>
      </w:pPr>
      <w:r>
        <w:t>+ O admitir todas o algunas en cuyo caso se requerirá a la AC para que según un cálculo estrictamente proporcional diferencia el precio ofrecido por cada uno de los bloques por parte de la/s oferente/s globales y se les requerirá para que indique si la oferta estaba condicionada a la adquisición del conjunto, en cuyo caso se celebrarán en el mismo día las licitaciones, por orden decreciente de importancia. Si no fuere adjudicatario de todas se le permitirá desistir de su oferta en el plazo de DOS DÍAS. Si fuere el único oferente de una parte, se le permitirá la misma facultad de desistimiento y se procederá como en el punto 1 de este epígrafe.</w:t>
      </w:r>
    </w:p>
    <w:p w:rsidR="00A15234" w:rsidRDefault="00A15234" w:rsidP="00A15234">
      <w:pPr>
        <w:pStyle w:val="Standard"/>
        <w:ind w:left="2124"/>
        <w:jc w:val="both"/>
      </w:pPr>
    </w:p>
    <w:p w:rsidR="00A15234" w:rsidRDefault="00A15234" w:rsidP="00A15234">
      <w:pPr>
        <w:pStyle w:val="Standard"/>
        <w:ind w:left="2124"/>
        <w:jc w:val="both"/>
      </w:pPr>
      <w:r>
        <w:tab/>
        <w:t>En caso de admitir las parciales podrá por parte de Juez del Concurso, atribuirse al oferente global una posición que pondere su oferta final hasta en un 50% según los casos.</w:t>
      </w:r>
    </w:p>
    <w:p w:rsidR="00A15234" w:rsidRDefault="00A15234" w:rsidP="00A15234">
      <w:pPr>
        <w:pStyle w:val="Standard"/>
        <w:ind w:left="2124"/>
        <w:jc w:val="both"/>
      </w:pPr>
    </w:p>
    <w:p w:rsidR="00A15234" w:rsidRDefault="00A15234" w:rsidP="00A15234">
      <w:pPr>
        <w:pStyle w:val="Standard"/>
        <w:ind w:left="2124" w:firstLine="708"/>
        <w:jc w:val="both"/>
      </w:pPr>
      <w:r>
        <w:t>En la referida resolución podrá asimismo el Juez dejar al margen de la licitación los signos de propiedad industrial para celebrarse luego una licitación sólo entre los oferentes, o bien incluirlos en el bloque de mayor importancia o más asociado al centro.</w:t>
      </w:r>
    </w:p>
    <w:p w:rsidR="00A15234" w:rsidRDefault="00A15234" w:rsidP="00A15234">
      <w:pPr>
        <w:pStyle w:val="Standard"/>
        <w:ind w:left="2124" w:firstLine="708"/>
        <w:jc w:val="both"/>
      </w:pPr>
    </w:p>
    <w:p w:rsidR="00A15234" w:rsidRDefault="00A15234" w:rsidP="00A15234">
      <w:pPr>
        <w:pStyle w:val="Standard"/>
        <w:ind w:left="2124"/>
        <w:jc w:val="both"/>
      </w:pPr>
    </w:p>
    <w:p w:rsidR="00A15234" w:rsidRDefault="00A15234" w:rsidP="00A15234">
      <w:pPr>
        <w:pStyle w:val="Standard"/>
        <w:ind w:left="2124" w:firstLine="714"/>
        <w:jc w:val="both"/>
      </w:pPr>
    </w:p>
    <w:p w:rsidR="00A15234" w:rsidRDefault="00A15234" w:rsidP="00A15234">
      <w:pPr>
        <w:pStyle w:val="Standard"/>
        <w:ind w:firstLine="708"/>
        <w:jc w:val="both"/>
        <w:rPr>
          <w:i/>
        </w:rPr>
      </w:pPr>
      <w:r>
        <w:rPr>
          <w:i/>
        </w:rPr>
        <w:t>E) Capitalización de las ofertas e informe de ponderación por la AC.</w:t>
      </w:r>
    </w:p>
    <w:p w:rsidR="00A15234" w:rsidRDefault="00A15234" w:rsidP="00A15234">
      <w:pPr>
        <w:pStyle w:val="Standard"/>
        <w:ind w:firstLine="708"/>
        <w:jc w:val="both"/>
        <w:rPr>
          <w:i/>
        </w:rPr>
      </w:pPr>
    </w:p>
    <w:p w:rsidR="00A15234" w:rsidRDefault="00A15234" w:rsidP="00A15234">
      <w:pPr>
        <w:pStyle w:val="Standard"/>
        <w:ind w:firstLine="708"/>
        <w:jc w:val="both"/>
      </w:pPr>
      <w:r>
        <w:t>Concluido el plazo de presentación de las ofertas la Administración Concursal dispondrá de un plazo de DOS DÍAS para solicitar a los oferentes cuantas aclaraciones estime pertinentes, y una vez recibidas, en el plazo de CINCO DÍAS prorrogable se procederá por parte de la Administración Concursal a la capitalización de las ofertas según los siguientes criterios:</w:t>
      </w:r>
    </w:p>
    <w:p w:rsidR="00A15234" w:rsidRDefault="00A15234" w:rsidP="00A15234">
      <w:pPr>
        <w:pStyle w:val="Standard"/>
        <w:ind w:firstLine="708"/>
        <w:jc w:val="both"/>
      </w:pPr>
    </w:p>
    <w:p w:rsidR="00A15234" w:rsidRDefault="00A15234" w:rsidP="00A15234">
      <w:pPr>
        <w:pStyle w:val="Standard"/>
        <w:ind w:firstLine="708"/>
        <w:jc w:val="both"/>
        <w:rPr>
          <w:rFonts w:cs="Times New Roman"/>
        </w:rPr>
      </w:pPr>
      <w:r>
        <w:rPr>
          <w:rFonts w:cs="Times New Roman"/>
        </w:rPr>
        <w:t>En las ofertas en las que se ofrezca la subrogación en los créditos afectos a privilegio especial y/o la asunción de ciertos créditos contra la masa u ordinarios se tendrá en cuenta el importe devengado a la fecha de la licitación (si es un solo oferente, a la fecha de la adjudicación).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En todo caso, a la fecha de la subasta/licitación debería estar resuelto el acuerdo de subrogación con los acreedores afectados sobre los que no pueda haber pronunciamiento judicial de subrogación sin su consentimiento (ordinarios, privilegiados generales y contra la masa), o de lo contrario se tendrían por no incluidos sus importes como parte del precio de la oferta económica.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Cumplidos los requisitos anteriores, habrán de sumarse a la oferta líquida de pago en efectivo (en caso de existir) los importes de los créditos en los que se subroguen a la fecha de la licitación, ya sea del principal, ya de los intereses que se devengaren.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xml:space="preserve">Los créditos que pudiere tener a su favor uno de los licitantes pueden igualmente condonarse pero para que sea una parte del precio habrá igualmente de respetar la </w:t>
      </w:r>
      <w:r>
        <w:rPr>
          <w:rFonts w:cs="Times New Roman"/>
          <w:i/>
        </w:rPr>
        <w:t>par conditio</w:t>
      </w:r>
      <w:r>
        <w:rPr>
          <w:rFonts w:cs="Times New Roman"/>
        </w:rPr>
        <w:t xml:space="preserve"> en los términos expuestos.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Por otra parte, y sin perjuicio de que ya antes de este momento procesal correspondía a la AC y al Juez del Concurso valorar la conveniencia o no de permitir ofertas con aplazamientos de pago, deben ser objeto de capitalización teniendo en cuenta el interés legal del dinero y los gastos adicionales que puede generar a la masa por alargarse el procedimiento.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Los puestos de trabajo que no se mantengan deberán ser tenidos en cuenta para minorar los importes de las ofertas, por cuanto que serán indemnizaciones que habrá de asumir la masa.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Realizada la capitalización, cada oferta tendrá una cifra que representará exactamente el beneficio exclusivamente patrimonial que experimentaría la masa y definirá el punto de partida de la subasta/licitación tras la resolución de ponderación.</w:t>
      </w:r>
    </w:p>
    <w:p w:rsidR="00A15234" w:rsidRDefault="00A15234" w:rsidP="00A15234">
      <w:pPr>
        <w:pStyle w:val="Standard"/>
        <w:ind w:firstLine="708"/>
        <w:jc w:val="both"/>
      </w:pPr>
    </w:p>
    <w:p w:rsidR="00A15234" w:rsidRDefault="00A15234" w:rsidP="00A15234">
      <w:pPr>
        <w:pStyle w:val="Standard"/>
        <w:ind w:firstLine="708"/>
        <w:jc w:val="both"/>
      </w:pPr>
      <w:r>
        <w:t>En el mismo informe, se expondrán motivadamente por la AC las razones por las que pudiere considerar preferibles unas ofertas sobre otras y en qué términos, dentro de los márgenes y atendiendo a los condicionantes del artículo 149.1 LC, incorporando finalmente una propuesta de resolución que se ajustará a os siguientes criterios:</w:t>
      </w:r>
    </w:p>
    <w:p w:rsidR="00A15234" w:rsidRDefault="00A15234" w:rsidP="00A15234">
      <w:pPr>
        <w:pStyle w:val="Standard"/>
        <w:ind w:firstLine="708"/>
        <w:jc w:val="both"/>
      </w:pPr>
    </w:p>
    <w:p w:rsidR="00A15234" w:rsidRDefault="00A15234" w:rsidP="00A15234">
      <w:pPr>
        <w:pStyle w:val="Standard"/>
        <w:ind w:firstLine="708"/>
        <w:jc w:val="both"/>
        <w:rPr>
          <w:rFonts w:cs="Times New Roman"/>
        </w:rPr>
      </w:pPr>
      <w:r>
        <w:rPr>
          <w:rFonts w:cs="Times New Roman"/>
        </w:rPr>
        <w:t>Aquéllos que se incluyan dentro de los de la misma clase habría que considerarlos igualmente ordenados jerárquicamente, aunque siempre supeditados a las circunstancias del caso concreto, porque una deficiencia o excelencia destacable en alguno puede otorgarle una relevancia mayor.</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PRINCIPAL:</w:t>
      </w:r>
    </w:p>
    <w:p w:rsidR="00A15234" w:rsidRDefault="00A15234" w:rsidP="00A15234">
      <w:pPr>
        <w:pStyle w:val="Standard"/>
        <w:ind w:left="708" w:firstLine="708"/>
        <w:jc w:val="both"/>
        <w:rPr>
          <w:rFonts w:cs="Times New Roman"/>
        </w:rPr>
      </w:pPr>
      <w:r>
        <w:rPr>
          <w:rFonts w:cs="Times New Roman"/>
        </w:rPr>
        <w:t xml:space="preserve"> Económica.</w:t>
      </w:r>
    </w:p>
    <w:p w:rsidR="00A15234" w:rsidRDefault="00A15234" w:rsidP="00A15234">
      <w:pPr>
        <w:pStyle w:val="Standard"/>
        <w:ind w:left="708" w:firstLine="708"/>
        <w:jc w:val="both"/>
        <w:rPr>
          <w:rFonts w:cs="Times New Roman"/>
        </w:rPr>
      </w:pPr>
      <w:r>
        <w:rPr>
          <w:rFonts w:cs="Times New Roman"/>
        </w:rPr>
        <w:t>Si hay más de una y difieren en menos de 15% de la más elevada entonces entrarían en juego las siguientes.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DECISIVAS (continuidad empresarial):</w:t>
      </w:r>
    </w:p>
    <w:p w:rsidR="00A15234" w:rsidRDefault="00A15234" w:rsidP="00A15234">
      <w:pPr>
        <w:pStyle w:val="Standard"/>
        <w:ind w:left="1416"/>
        <w:jc w:val="both"/>
        <w:rPr>
          <w:rFonts w:cs="Times New Roman"/>
        </w:rPr>
      </w:pPr>
      <w:r>
        <w:rPr>
          <w:rFonts w:cs="Times New Roman"/>
        </w:rPr>
        <w:t>- Número de puestos de trabajo que se van a respetar así como condiciones salariales y de antigüedad que permanecerán al menos inalteradas.</w:t>
      </w:r>
    </w:p>
    <w:p w:rsidR="00A15234" w:rsidRDefault="00A15234" w:rsidP="00A15234">
      <w:pPr>
        <w:pStyle w:val="Standard"/>
        <w:ind w:left="708" w:firstLine="708"/>
        <w:jc w:val="both"/>
        <w:rPr>
          <w:rFonts w:cs="Times New Roman"/>
        </w:rPr>
      </w:pPr>
      <w:r>
        <w:rPr>
          <w:rFonts w:cs="Times New Roman"/>
        </w:rPr>
        <w:t>- Solvencia de la empresa y solidez del proyecto empresarial.</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 SECUNDARIAS:</w:t>
      </w:r>
    </w:p>
    <w:p w:rsidR="00A15234" w:rsidRDefault="00A15234" w:rsidP="00A15234">
      <w:pPr>
        <w:pStyle w:val="Standard"/>
        <w:ind w:left="1410"/>
        <w:jc w:val="both"/>
        <w:rPr>
          <w:rFonts w:cs="Times New Roman"/>
        </w:rPr>
      </w:pPr>
      <w:r>
        <w:rPr>
          <w:rFonts w:cs="Times New Roman"/>
        </w:rPr>
        <w:t>- Asistenciales o de compromiso con la igualdad de género o la conciliación familiar.</w:t>
      </w:r>
    </w:p>
    <w:p w:rsidR="00A15234" w:rsidRDefault="00A15234" w:rsidP="00A15234">
      <w:pPr>
        <w:pStyle w:val="Standard"/>
        <w:ind w:left="1410"/>
        <w:jc w:val="both"/>
        <w:rPr>
          <w:rFonts w:cs="Times New Roman"/>
        </w:rPr>
      </w:pPr>
      <w:r>
        <w:rPr>
          <w:rFonts w:cs="Times New Roman"/>
        </w:rPr>
        <w:t>- Autogestión.</w:t>
      </w:r>
    </w:p>
    <w:p w:rsidR="00A15234" w:rsidRDefault="00A15234" w:rsidP="00A15234">
      <w:pPr>
        <w:pStyle w:val="Standard"/>
        <w:ind w:left="1410"/>
        <w:jc w:val="both"/>
        <w:rPr>
          <w:rFonts w:cs="Times New Roman"/>
        </w:rPr>
      </w:pPr>
      <w:r>
        <w:rPr>
          <w:rFonts w:cs="Times New Roman"/>
        </w:rPr>
        <w:t>- Cívicos/Medioambientales.</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 TERCIARIAS:</w:t>
      </w:r>
    </w:p>
    <w:p w:rsidR="00A15234" w:rsidRDefault="00A15234" w:rsidP="00A15234">
      <w:pPr>
        <w:pStyle w:val="Standard"/>
        <w:jc w:val="both"/>
        <w:rPr>
          <w:rFonts w:cs="Times New Roman"/>
        </w:rPr>
      </w:pPr>
      <w:r>
        <w:rPr>
          <w:rFonts w:cs="Times New Roman"/>
        </w:rPr>
        <w:tab/>
      </w:r>
      <w:r>
        <w:rPr>
          <w:rFonts w:cs="Times New Roman"/>
        </w:rPr>
        <w:tab/>
        <w:t>- Preferencias de los trabajadores.</w:t>
      </w:r>
    </w:p>
    <w:p w:rsidR="00A15234" w:rsidRDefault="00A15234" w:rsidP="00A15234">
      <w:pPr>
        <w:pStyle w:val="Standard"/>
        <w:jc w:val="both"/>
        <w:rPr>
          <w:rFonts w:cs="Times New Roman"/>
        </w:rPr>
      </w:pPr>
      <w:r>
        <w:rPr>
          <w:rFonts w:cs="Times New Roman"/>
        </w:rPr>
        <w:tab/>
      </w:r>
      <w:r>
        <w:rPr>
          <w:rFonts w:cs="Times New Roman"/>
        </w:rPr>
        <w:tab/>
        <w:t>- Culturales</w:t>
      </w:r>
    </w:p>
    <w:p w:rsidR="00A15234" w:rsidRDefault="00A15234" w:rsidP="00A15234">
      <w:pPr>
        <w:pStyle w:val="Standard"/>
        <w:jc w:val="both"/>
      </w:pPr>
      <w:r>
        <w:tab/>
      </w:r>
    </w:p>
    <w:p w:rsidR="00A15234" w:rsidRDefault="00A15234" w:rsidP="00A15234">
      <w:pPr>
        <w:pStyle w:val="Standard"/>
        <w:ind w:firstLine="708"/>
        <w:jc w:val="both"/>
      </w:pPr>
      <w:r>
        <w:t>El contenido de cada una de estos criterios es el siguiente:</w:t>
      </w:r>
    </w:p>
    <w:p w:rsidR="00A15234" w:rsidRDefault="00A15234" w:rsidP="00A15234">
      <w:pPr>
        <w:pStyle w:val="Standard"/>
        <w:ind w:firstLine="708"/>
        <w:jc w:val="both"/>
      </w:pPr>
    </w:p>
    <w:p w:rsidR="00A15234" w:rsidRDefault="00A15234" w:rsidP="00A15234">
      <w:pPr>
        <w:pStyle w:val="Standard"/>
        <w:ind w:firstLine="708"/>
        <w:jc w:val="both"/>
      </w:pPr>
      <w:r>
        <w:rPr>
          <w:rFonts w:cs="Times New Roman"/>
        </w:rPr>
        <w:t xml:space="preserve">- Cualquier referencia a la continuidad de la empresa sobre la solidez de un proyecto empresarial y de mantenimiento del </w:t>
      </w:r>
      <w:r>
        <w:rPr>
          <w:rFonts w:cs="Times New Roman"/>
          <w:i/>
        </w:rPr>
        <w:t>statu quo</w:t>
      </w:r>
      <w:r>
        <w:rPr>
          <w:rFonts w:cs="Times New Roman"/>
        </w:rPr>
        <w:t xml:space="preserve"> laboral debe interpretarse en un sentido estricto, como prolongación de la vida de la empresa, aunque ello signifique cambios estructurales que puedan llegar incluso a la denominación (cambio, por otra parte, natural por cuanto que el proceso concursal puede devaluar el original) o de la actividad.</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No ha de considerarse relevante a este efecto la oferta que implique unos cambios menos significativos.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En la referencia al mantenimiento de los puestos de trabajo, ha de tenerse presente que tal “mantenimiento” hemos de interpretar un preferencia por aquellas ofertas que no sólo se comprometen a conservar un número de ellos durante cierto tiempo sino a hacerlo en las mismas condiciones que aquéllas en las que se encuentran en el momento de producirse el traspaso o antes de aprobarse cualquier modificación temporal por un ERE.</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i/>
        </w:rPr>
        <w:t xml:space="preserve">- </w:t>
      </w:r>
      <w:r>
        <w:rPr>
          <w:rFonts w:cs="Times New Roman"/>
        </w:rPr>
        <w:t>Por la mejor satisfacción de los créditos de los acreedores, para valorar lo cual ha de partirse de que es una previsión íntimamente vinculada con la continuidad empresarial. No obstante y a pesar de que normalmente la salida de la empresa o unidad productiva se concreta con el pago de un precio, tres podrían ser los supuestos en que la continuidad de la empresa y en general la solvencia del proyecto empresarial incida en un mejor pago a los acreedores.</w:t>
      </w:r>
    </w:p>
    <w:p w:rsidR="00A15234" w:rsidRDefault="00A15234" w:rsidP="00A15234">
      <w:pPr>
        <w:pStyle w:val="Standard"/>
        <w:ind w:left="708" w:firstLine="708"/>
        <w:jc w:val="both"/>
        <w:rPr>
          <w:rFonts w:cs="Times New Roman"/>
        </w:rPr>
      </w:pPr>
      <w:r>
        <w:rPr>
          <w:rFonts w:cs="Times New Roman"/>
        </w:rPr>
        <w:t>+ En primer lugar, cuando se haya producido una subrogación de los adquirentes en los créditos privilegiados, con o sin consentimiento de los acreedores, por cuanto que la existencia de éste no exonera al Juez y a la AC de tomar en consideración la solvencia como factor relevante.</w:t>
      </w:r>
    </w:p>
    <w:p w:rsidR="00A15234" w:rsidRDefault="00A15234" w:rsidP="00A15234">
      <w:pPr>
        <w:pStyle w:val="Standard"/>
        <w:ind w:left="708" w:firstLine="708"/>
        <w:jc w:val="both"/>
        <w:rPr>
          <w:rFonts w:cs="Times New Roman"/>
        </w:rPr>
      </w:pPr>
    </w:p>
    <w:p w:rsidR="00A15234" w:rsidRDefault="00A15234" w:rsidP="00A15234">
      <w:pPr>
        <w:pStyle w:val="Standard"/>
        <w:ind w:left="708" w:firstLine="708"/>
        <w:jc w:val="both"/>
        <w:rPr>
          <w:rFonts w:cs="Times New Roman"/>
        </w:rPr>
      </w:pPr>
      <w:r>
        <w:rPr>
          <w:rFonts w:cs="Times New Roman"/>
        </w:rPr>
        <w:t>+ En segundo lugar cuando se haya ofrecido y aceptado un pago aplazado, que quedará asimismo vinculado en su cumplimiento a la solvencia actual y a la viabilidad del proyecto empresarial.</w:t>
      </w:r>
    </w:p>
    <w:p w:rsidR="00A15234" w:rsidRDefault="00A15234" w:rsidP="00A15234">
      <w:pPr>
        <w:pStyle w:val="Standard"/>
        <w:ind w:left="708" w:firstLine="708"/>
        <w:jc w:val="both"/>
        <w:rPr>
          <w:rFonts w:cs="Times New Roman"/>
        </w:rPr>
      </w:pPr>
    </w:p>
    <w:p w:rsidR="00A15234" w:rsidRDefault="00A15234" w:rsidP="00A15234">
      <w:pPr>
        <w:pStyle w:val="Standard"/>
        <w:ind w:left="708" w:firstLine="708"/>
        <w:jc w:val="both"/>
      </w:pPr>
      <w:r>
        <w:rPr>
          <w:rFonts w:cs="Times New Roman"/>
        </w:rPr>
        <w:t xml:space="preserve">+ En tercer lugar, cuando se haya asumido por el adquirente, respetando la </w:t>
      </w:r>
      <w:r>
        <w:rPr>
          <w:rFonts w:cs="Times New Roman"/>
          <w:i/>
        </w:rPr>
        <w:t>par conditio,</w:t>
      </w:r>
      <w:r>
        <w:rPr>
          <w:rFonts w:cs="Times New Roman"/>
        </w:rPr>
        <w:t xml:space="preserve"> todo o una parte del pasivo, ya sea concursal ya contra la masa.</w:t>
      </w:r>
    </w:p>
    <w:p w:rsidR="00A15234" w:rsidRDefault="00A15234" w:rsidP="00A15234">
      <w:pPr>
        <w:pStyle w:val="Standard"/>
        <w:ind w:left="708" w:firstLine="708"/>
        <w:jc w:val="both"/>
        <w:rPr>
          <w:rFonts w:cs="Times New Roman"/>
        </w:rPr>
      </w:pPr>
    </w:p>
    <w:p w:rsidR="00A15234" w:rsidRDefault="00A15234" w:rsidP="00A15234">
      <w:pPr>
        <w:pStyle w:val="Standard"/>
        <w:ind w:firstLine="708"/>
        <w:jc w:val="both"/>
        <w:rPr>
          <w:rFonts w:cs="Times New Roman"/>
        </w:rPr>
      </w:pPr>
      <w:r>
        <w:rPr>
          <w:rFonts w:cs="Times New Roman"/>
        </w:rPr>
        <w:t>En todos estos escenarios, la solvencia, como categoría susceptible de diferentes escalas ha de ocupar, por tanto, un lugar igualmente destacado, dándose preferencia a las que lo aseguren de una forma inmediata y no simplemente con el apoyo del prestigio o de un grupo empresarial sin formalizarse garantía alguna.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El informe de los trabajadores sobre cuál candidato puede ser más adecuado ha de valorarse en su justa medida dado que no son criterios jurídicos ni propiamente económicos los que se le solicitan (aunque de incorporarse pueden evidentemente tenerse en cuenta, de considerarse acertados) sino una manifestación de preferencia atendiendo a criterios de otro orden pero cuyo conocimiento es más propio de ellos en cuanto que integrantes del sector. No es por tanto la vía para que lleguen a los órganos rectores rumores o juicios apresurados, ni prejuicios de ningún tipo, como hacia el capital extranjero, sino la forma en que los trabajadores pueden hacer ver al Juez y a la AC, y por ende a todas las partes personadas, la importancia que puede tener en el sector concreto del tráfico económico en el que se integra la empresa un conocimiento previo de su funcionamiento, el peso específico de las personas físicas que dirigen las empresas en la confianza de los proveedores, el impacto que puede producir la marcha de ciertos trabajadores particularmente cualificados o incluso el porcentaje de actividad no declarada que permita un conocimiento más exacto de la verdadera viabilidad de la empresa. Y, por supuesto, también de los antecedentes o características de los distintos empresarios interesados (como liquidadores, fondos de inversión, personas próximas a la AC que puedan comprometer la imparcialidad de sus informes…) y cualquier otra información relevante. Y finalmente, debe contener una preferencia, si lo estiman conveniente, que posiblemente no requiera de mayor justificación. Una preferencia que la AC y el Juez del Concurso habrán de velar porque no se haya visto viciada con informaciones falsas o bien con una propuesta de mantenimiento de puestos de trabajo que indique personalmente a quién en concreto se va a despedir y a quién no.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Asistenciales/de integración/conciliación.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La empresa que se comprometa a crear una guardería para trabajadoras en el centro de trabajo, o que se implique en la integración de inmigrantes, en la concesión de puestos específicos para discapacitados, en la paridad de género en los órganos de dirección, en la igualación de salarios entre hombres y mujeres, en la contratación de jóvenes o mayores de 50 años, en la mejora de las condiciones de jubilación, que más invierta en I+D+I, etc. habrá de ver recompensado su compromiso social con una mejor posición en caso de condiciones económicas similares.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Medioambientales.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De la misma forma, la empresa comprometida con las energías renovables, reciclaje de residuos o depuración de aire o agua deben encontrarse en mejor posición que aquéllas que no lo sean.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Culturales.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En el mismo sentido si se han distinguido por sus apoyo a iniciativas culturales, como conciertos, exposiciones, o eventos deportivos como carreras populares, equipos de fútbol o competiciones escolares.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Cívicos.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xml:space="preserve">Por otra parte, comportamientos cívicos -o más bien la falta de ellos- de las empresas o de sus gestores y/o propietarios deben igualmente ser tenidos en consideración como elementos que pudieran ser decisivos entre ofertas no muy distantes, como la existencia de causas penales o administrativas iniciadas por la AEAT o haciendas locales, comercialización de productos financieros tóxicos, denuncias/demandas de asociaciones de consumidores, investigaciones de Fiscalía (con pleno respeto en todo caso a la presunción de inocencia), sanciones impuestas por los órganos reguladores de la competencia, condenas por competencia desleal o por violación de derechos de exclusiva, por publicidad ilícita, Expedientes de Regulación de Empleo declarados nulos, sanciones por infracción de la normativa sobre seguridad e higiene en el trabajo u otras impuestas por la Inspección de Trabajo, abuso de las contrataciones temporales, sistemática de altas y bajas encadenadas durante años para evitar el abono de las vacaciones, condenas por acoso laboral o </w:t>
      </w:r>
      <w:r>
        <w:rPr>
          <w:rFonts w:cs="Times New Roman"/>
          <w:i/>
        </w:rPr>
        <w:t xml:space="preserve">mobbing, </w:t>
      </w:r>
      <w:r>
        <w:rPr>
          <w:rFonts w:cs="Times New Roman"/>
        </w:rPr>
        <w:t>incumplimiento de contratos con las Administraciones Públicas o implicación en la financiación ilegal de partidos políticos.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De accesibilidad</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Asimismo, la transparencia ha de ser un elemento de consideración cuando estemos cotejando a empresas que no todas ellas hayan hecho depósito de sus cuentas o las mismas no hayan superado en los mismos términos los informes de auditoría.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De autogestión.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Finalmente ha de concederse relevancia a las ofertas que provengan de los mismos trabajadores de la empresa, no sólo en cuanto que suponen una de las mayores garantías de la conservación de puestos de trabajo (y como tal puede alcanzar una gran trascendencia), sino porque les permite una estructuración en forma de cooperativa que sustituye el trabajo por cuenta ajena por el trabajo en una empresa de su propiedad.</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Para elaborar su informe puede solicitarse por la AC cuanta información considere precisa de los oferentes.</w:t>
      </w:r>
    </w:p>
    <w:p w:rsidR="00A15234" w:rsidRDefault="00A15234" w:rsidP="00A15234">
      <w:pPr>
        <w:pStyle w:val="Standard"/>
        <w:ind w:firstLine="708"/>
        <w:jc w:val="both"/>
        <w:rPr>
          <w:rFonts w:cs="Times New Roman"/>
        </w:rPr>
      </w:pPr>
    </w:p>
    <w:p w:rsidR="00A15234" w:rsidRDefault="00A15234" w:rsidP="00A15234">
      <w:pPr>
        <w:pStyle w:val="Standard"/>
        <w:jc w:val="both"/>
      </w:pPr>
      <w:r>
        <w:tab/>
      </w:r>
      <w:r>
        <w:rPr>
          <w:i/>
        </w:rPr>
        <w:t>F) Informe de los trabajadores</w:t>
      </w:r>
    </w:p>
    <w:p w:rsidR="00A15234" w:rsidRDefault="00A15234" w:rsidP="00A15234">
      <w:pPr>
        <w:pStyle w:val="Standard"/>
        <w:jc w:val="both"/>
        <w:rPr>
          <w:i/>
        </w:rPr>
      </w:pPr>
    </w:p>
    <w:p w:rsidR="00A15234" w:rsidRDefault="00A15234" w:rsidP="00A15234">
      <w:pPr>
        <w:pStyle w:val="Standard"/>
        <w:ind w:firstLine="708"/>
        <w:jc w:val="both"/>
      </w:pPr>
      <w:r>
        <w:t>Que comprenderá dos tipos de informe por dos representaciones distintas:</w:t>
      </w:r>
    </w:p>
    <w:p w:rsidR="00A15234" w:rsidRDefault="00A15234" w:rsidP="00A15234">
      <w:pPr>
        <w:pStyle w:val="Standard"/>
        <w:ind w:firstLine="708"/>
        <w:jc w:val="both"/>
      </w:pPr>
    </w:p>
    <w:p w:rsidR="00A15234" w:rsidRDefault="00A15234" w:rsidP="00A15234">
      <w:pPr>
        <w:pStyle w:val="Standard"/>
        <w:ind w:firstLine="708"/>
        <w:jc w:val="both"/>
      </w:pPr>
      <w:r>
        <w:t>a) El informe de todos los trabajadores que habrá de ajustarse a lo dispuesto en el apartado anterior y emitirse en el plazo de CINCO DÍAS.</w:t>
      </w:r>
    </w:p>
    <w:p w:rsidR="00A15234" w:rsidRDefault="00A15234" w:rsidP="00A15234">
      <w:pPr>
        <w:pStyle w:val="Standard"/>
        <w:ind w:firstLine="708"/>
        <w:jc w:val="both"/>
      </w:pPr>
    </w:p>
    <w:p w:rsidR="00A15234" w:rsidRDefault="00A15234" w:rsidP="00A15234">
      <w:pPr>
        <w:pStyle w:val="Standard"/>
        <w:ind w:firstLine="708"/>
        <w:jc w:val="both"/>
      </w:pPr>
      <w:r>
        <w:t>b) Informe de la representación designada a estos efectos por las trabajadoras de la empresa sobre la existencia de brecha salarial por razones de género en puestos idénticos o equiparables y sobre los compromisos asumidos por el o los ofertantes para su supresión. Igualmente habrá de emitirse en el plazo de CINCO DÍAS y para ello la representación de las trabajadores podrán solicitar a la Administración Concursal tener acceso reservado a las nóminas de todos los trabajadores con el compromiso jurídicamente exigible de mantener el secreto de la información.</w:t>
      </w:r>
    </w:p>
    <w:p w:rsidR="00A15234" w:rsidRDefault="00A15234" w:rsidP="00A15234">
      <w:pPr>
        <w:pStyle w:val="Standard"/>
        <w:ind w:firstLine="708"/>
        <w:jc w:val="both"/>
      </w:pPr>
    </w:p>
    <w:p w:rsidR="00A15234" w:rsidRDefault="00A15234" w:rsidP="00A15234">
      <w:pPr>
        <w:pStyle w:val="Standard"/>
        <w:ind w:firstLine="708"/>
        <w:jc w:val="both"/>
      </w:pPr>
    </w:p>
    <w:p w:rsidR="00A15234" w:rsidRDefault="00A15234" w:rsidP="00A15234">
      <w:pPr>
        <w:pStyle w:val="Standard"/>
        <w:ind w:firstLine="708"/>
        <w:jc w:val="both"/>
        <w:rPr>
          <w:i/>
        </w:rPr>
      </w:pPr>
      <w:r>
        <w:rPr>
          <w:i/>
        </w:rPr>
        <w:t>G) Auto de ponderación</w:t>
      </w:r>
    </w:p>
    <w:p w:rsidR="00A15234" w:rsidRDefault="00A15234" w:rsidP="00A15234">
      <w:pPr>
        <w:pStyle w:val="Standard"/>
        <w:ind w:firstLine="708"/>
        <w:jc w:val="both"/>
        <w:rPr>
          <w:i/>
        </w:rPr>
      </w:pPr>
    </w:p>
    <w:p w:rsidR="00A15234" w:rsidRDefault="00A15234" w:rsidP="00A15234">
      <w:pPr>
        <w:pStyle w:val="Standard"/>
        <w:ind w:firstLine="708"/>
        <w:jc w:val="both"/>
      </w:pPr>
      <w:r>
        <w:t>El Juez del concurso, a la vista de lo informado dictará auto por el que, partiendo de un principio de igualdad de los oferentes, podrá, si lo estima oportuno, atribuir un valor diferente a las ofertas, dentro del margen de ponderación del 15% que prevé el artículo 149.1 de la LC atendiendo a los condicionantes descritos anteriormente. Este valor indicará su postura inicial y en caso de resultar adjudicatario se reducirá finalmente en el mismo porcentaje.</w:t>
      </w:r>
    </w:p>
    <w:p w:rsidR="00A15234" w:rsidRDefault="00A15234" w:rsidP="00A15234">
      <w:pPr>
        <w:pStyle w:val="Standard"/>
        <w:ind w:firstLine="708"/>
        <w:jc w:val="both"/>
      </w:pPr>
    </w:p>
    <w:p w:rsidR="00A15234" w:rsidRDefault="00A15234" w:rsidP="00A15234">
      <w:pPr>
        <w:pStyle w:val="Standard"/>
        <w:ind w:firstLine="708"/>
        <w:jc w:val="both"/>
      </w:pPr>
      <w:r>
        <w:t>Si el Juez del Concurso lo considera conveniente se limitará a efectuar una prelación entre los mismos que determinará la preferencia entre ellos en caso de igualdad de ofertas.</w:t>
      </w:r>
    </w:p>
    <w:p w:rsidR="00A15234" w:rsidRDefault="00A15234" w:rsidP="00A15234">
      <w:pPr>
        <w:pStyle w:val="Standard"/>
        <w:ind w:firstLine="708"/>
        <w:jc w:val="both"/>
      </w:pPr>
    </w:p>
    <w:p w:rsidR="00A15234" w:rsidRDefault="00A15234" w:rsidP="00A15234">
      <w:pPr>
        <w:pStyle w:val="Standard"/>
        <w:ind w:firstLine="708"/>
        <w:jc w:val="both"/>
      </w:pPr>
      <w:r>
        <w:t>En el auto el Juez habrá de incluir una prelación completa de todos los licitadores y podrá, si lo estima conveniente, condicionar la adjudicación a que se iguale la oferta de otro un postor cuya oferta bruta fuere superior.</w:t>
      </w:r>
    </w:p>
    <w:p w:rsidR="00A15234" w:rsidRDefault="00A15234" w:rsidP="00A15234">
      <w:pPr>
        <w:pStyle w:val="Standard"/>
        <w:ind w:firstLine="708"/>
        <w:jc w:val="both"/>
      </w:pPr>
    </w:p>
    <w:p w:rsidR="00A15234" w:rsidRDefault="00A15234" w:rsidP="00A15234">
      <w:pPr>
        <w:pStyle w:val="Standard"/>
        <w:ind w:firstLine="708"/>
        <w:jc w:val="both"/>
      </w:pPr>
      <w:r>
        <w:t>Cuando existieren diferencias entre las condiciones laborales de las ofertas, el Juez del Concurso, asimismo, en su resolución podrá, si lo estima conveniente acordar que la licitación tenga lugar en diferentes convocatorias, de forma que:</w:t>
      </w:r>
    </w:p>
    <w:p w:rsidR="00A15234" w:rsidRDefault="00A15234" w:rsidP="00A15234">
      <w:pPr>
        <w:pStyle w:val="Standard"/>
        <w:ind w:firstLine="708"/>
        <w:jc w:val="both"/>
      </w:pPr>
    </w:p>
    <w:p w:rsidR="00A15234" w:rsidRDefault="00A15234" w:rsidP="00A15234">
      <w:pPr>
        <w:pStyle w:val="Standard"/>
        <w:ind w:firstLine="708"/>
        <w:jc w:val="both"/>
      </w:pPr>
      <w:r>
        <w:t>La primera convocatoria de la licitación únicamente tendrá lugar entre los solicitantes que se hubieren comprometido al mantenimiento del 100% de la plantilla durante al menos dos años.</w:t>
      </w:r>
    </w:p>
    <w:p w:rsidR="00A15234" w:rsidRDefault="00A15234" w:rsidP="00A15234">
      <w:pPr>
        <w:pStyle w:val="Standard"/>
        <w:ind w:firstLine="708"/>
        <w:jc w:val="both"/>
      </w:pPr>
    </w:p>
    <w:p w:rsidR="00A15234" w:rsidRDefault="00A15234" w:rsidP="00A15234">
      <w:pPr>
        <w:pStyle w:val="Standard"/>
        <w:ind w:firstLine="708"/>
        <w:jc w:val="both"/>
      </w:pPr>
      <w:r>
        <w:t>En caso de no existir ninguno, en segunda convocatoria se efectuará la licitación entre todos los oferentes.</w:t>
      </w:r>
    </w:p>
    <w:p w:rsidR="00A15234" w:rsidRDefault="00A15234" w:rsidP="00A15234">
      <w:pPr>
        <w:pStyle w:val="Standard"/>
        <w:ind w:firstLine="708"/>
        <w:jc w:val="both"/>
      </w:pPr>
    </w:p>
    <w:p w:rsidR="00A15234" w:rsidRDefault="00A15234" w:rsidP="00A15234">
      <w:pPr>
        <w:pStyle w:val="Standard"/>
        <w:ind w:firstLine="708"/>
        <w:jc w:val="both"/>
        <w:rPr>
          <w:i/>
        </w:rPr>
      </w:pPr>
      <w:r>
        <w:rPr>
          <w:i/>
        </w:rPr>
        <w:t>H) Licitación</w:t>
      </w:r>
    </w:p>
    <w:p w:rsidR="00A15234" w:rsidRDefault="00A15234" w:rsidP="00A15234">
      <w:pPr>
        <w:pStyle w:val="Standard"/>
        <w:ind w:firstLine="708"/>
        <w:jc w:val="both"/>
        <w:rPr>
          <w:i/>
        </w:rPr>
      </w:pPr>
    </w:p>
    <w:p w:rsidR="00A15234" w:rsidRDefault="00A15234" w:rsidP="00A15234">
      <w:pPr>
        <w:pStyle w:val="Standard"/>
        <w:jc w:val="both"/>
      </w:pPr>
      <w:r>
        <w:rPr>
          <w:i/>
        </w:rPr>
        <w:tab/>
      </w:r>
      <w:r>
        <w:t>La misma se ajustará a lo dispuesto en la LEC.</w:t>
      </w:r>
    </w:p>
    <w:p w:rsidR="00A15234" w:rsidRDefault="00A15234" w:rsidP="00A15234">
      <w:pPr>
        <w:pStyle w:val="Standard"/>
        <w:jc w:val="both"/>
      </w:pPr>
    </w:p>
    <w:p w:rsidR="00A15234" w:rsidRDefault="00A15234" w:rsidP="00A15234">
      <w:pPr>
        <w:pStyle w:val="Standard"/>
        <w:jc w:val="both"/>
      </w:pPr>
      <w:r>
        <w:tab/>
        <w:t>En el supuesto de que uno de los oferentes incluyera como parte de su precio la asunción de créditos contra la masa o concursales que hubieran sido aceptados por la AC, deberá comparecer a la licitación con el consentimiento por escrito de los acreedores en los términos del artículo 1205 del CC y se podrá realizar nueva capitalización en el acto.</w:t>
      </w:r>
    </w:p>
    <w:p w:rsidR="00A15234" w:rsidRDefault="00A15234" w:rsidP="00A15234">
      <w:pPr>
        <w:pStyle w:val="Standard"/>
        <w:jc w:val="both"/>
      </w:pPr>
    </w:p>
    <w:p w:rsidR="00A15234" w:rsidRDefault="00A15234" w:rsidP="00A15234">
      <w:pPr>
        <w:pStyle w:val="Standard"/>
        <w:jc w:val="both"/>
      </w:pPr>
      <w:r>
        <w:tab/>
        <w:t>En caso de incomparecencia o no participación se presumirá que se retira la oferta.</w:t>
      </w:r>
    </w:p>
    <w:p w:rsidR="00A15234" w:rsidRDefault="00A15234" w:rsidP="00A15234">
      <w:pPr>
        <w:pStyle w:val="Standard"/>
        <w:jc w:val="both"/>
      </w:pPr>
    </w:p>
    <w:p w:rsidR="00A15234" w:rsidRDefault="00A15234" w:rsidP="00A15234">
      <w:pPr>
        <w:pStyle w:val="Standard"/>
        <w:ind w:firstLine="708"/>
        <w:jc w:val="both"/>
      </w:pPr>
      <w:r>
        <w:t xml:space="preserve">I) </w:t>
      </w:r>
      <w:r>
        <w:rPr>
          <w:rFonts w:cs="Times New Roman"/>
          <w:i/>
        </w:rPr>
        <w:t>Pago del precio y Auto de adjudicación.</w:t>
      </w:r>
    </w:p>
    <w:p w:rsidR="00A15234" w:rsidRDefault="00A15234" w:rsidP="00A15234">
      <w:pPr>
        <w:pStyle w:val="Standard"/>
        <w:ind w:firstLine="708"/>
        <w:jc w:val="both"/>
        <w:rPr>
          <w:rFonts w:cs="Times New Roman"/>
          <w:i/>
        </w:rPr>
      </w:pPr>
    </w:p>
    <w:p w:rsidR="00A15234" w:rsidRDefault="00A15234" w:rsidP="00A15234">
      <w:pPr>
        <w:pStyle w:val="Standard"/>
        <w:ind w:firstLine="708"/>
        <w:jc w:val="both"/>
        <w:rPr>
          <w:rFonts w:cs="Times New Roman"/>
        </w:rPr>
      </w:pPr>
      <w:r>
        <w:rPr>
          <w:rFonts w:cs="Times New Roman"/>
        </w:rPr>
        <w:t>Realizada la puja y el pago en plazo, el juez, atendiendo al precio final, valorará si procede o no la Venta como unidad productiva, y en caso afirmativo procederá a la adjudicación y a llevar a cabo las subrogaciones que sean precisas para la continuidad de la empresa según determinaba el Plan de Liquidación.</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Efectuado el pago, se retendrá en todo caso el aval prestado para los gastos del mantenimiento de la empresa en funcionamiento en los términos del epígrafe siguiente así como el aval que hubiere podido exigirse para el mantenimiento de las condiciones laborales o para garantizar el pago aplazado.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pPr>
      <w:r>
        <w:rPr>
          <w:rFonts w:cs="Times New Roman"/>
        </w:rPr>
        <w:t xml:space="preserve">J) </w:t>
      </w:r>
      <w:r>
        <w:rPr>
          <w:rFonts w:cs="Times New Roman"/>
          <w:i/>
        </w:rPr>
        <w:t>Pago de los créditos por orden de prelación.</w:t>
      </w:r>
    </w:p>
    <w:p w:rsidR="00A15234" w:rsidRDefault="00A15234" w:rsidP="00A15234">
      <w:pPr>
        <w:pStyle w:val="Standard"/>
        <w:ind w:firstLine="708"/>
        <w:jc w:val="both"/>
        <w:rPr>
          <w:rFonts w:cs="Times New Roman"/>
          <w:i/>
        </w:rPr>
      </w:pPr>
    </w:p>
    <w:p w:rsidR="00A15234" w:rsidRDefault="00A15234" w:rsidP="00A15234">
      <w:pPr>
        <w:pStyle w:val="Standard"/>
        <w:ind w:firstLine="708"/>
        <w:jc w:val="both"/>
        <w:rPr>
          <w:rFonts w:cs="Times New Roman"/>
        </w:rPr>
      </w:pPr>
      <w:r>
        <w:rPr>
          <w:rFonts w:cs="Times New Roman"/>
        </w:rPr>
        <w:t>El precio obtenido está conformado por el conjunto de beneficios recibidos por la masa, si bien éstos habrán de circunscribirse a aquellos que suponen una repercusión directa comparando la masa inmediatamente antes de la enajenación y después del cumplimiento de todos los compromisos asumidos por el adjudicatario. Deben, por tanto, excluirse algunos elementos que también tienen una repercusión económica y que han sido tenidos en cuenta a los efectos de capitalizar la oferta, como las indemnizaciones por despido que la empresa concursada no ha tenido que afrontar y que se encontraban en el mínimo requerido, por cuanto que ello viene a suponer más un beneficio de la opción por la venta en globo que la oferta en sí. Por el contrario, si se fijó un porcentaje mínimo y éste se superó por el oferente, ha de ser considerado a los efectos de computar este precio, pues se vincula exclusivamente a la propia oferta.</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Por el mismo motivo, ha de excluirse del “precio obtenido” cualquier beneficio que suponga el hecho de que se haya vendido como bloque y no separadamente, en particular cuando aparece un único interesado. Así, por ejemplo, no puede sumarse a este “precio obtenido” la previsible diferencia de valor si se vendieran los elementos por separado.</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El beneficio a la masa, en consecuencia, ha de individualizarse en la oferta en sí.</w:t>
      </w:r>
    </w:p>
    <w:p w:rsidR="00A15234" w:rsidRDefault="00A15234" w:rsidP="00A15234">
      <w:pPr>
        <w:pStyle w:val="Standard"/>
        <w:ind w:firstLine="708"/>
        <w:jc w:val="both"/>
        <w:rPr>
          <w:rFonts w:cs="Times New Roman"/>
        </w:rPr>
      </w:pPr>
      <w:r>
        <w:rPr>
          <w:rFonts w:cs="Times New Roman"/>
        </w:rPr>
        <w:t xml:space="preserve"> </w:t>
      </w:r>
    </w:p>
    <w:p w:rsidR="00A15234" w:rsidRDefault="00A15234" w:rsidP="00A15234">
      <w:pPr>
        <w:pStyle w:val="Standard"/>
        <w:ind w:firstLine="708"/>
        <w:jc w:val="both"/>
        <w:rPr>
          <w:rFonts w:cs="Times New Roman"/>
          <w:i/>
        </w:rPr>
      </w:pPr>
      <w:r>
        <w:rPr>
          <w:rFonts w:cs="Times New Roman"/>
          <w:i/>
        </w:rPr>
        <w:t>J) Toma de posesión y liquidación de daños y gastos.</w:t>
      </w:r>
    </w:p>
    <w:p w:rsidR="00A15234" w:rsidRDefault="00A15234" w:rsidP="00A15234">
      <w:pPr>
        <w:pStyle w:val="Standard"/>
        <w:ind w:firstLine="708"/>
        <w:jc w:val="both"/>
        <w:rPr>
          <w:rFonts w:cs="Times New Roman"/>
          <w:i/>
        </w:rPr>
      </w:pPr>
    </w:p>
    <w:p w:rsidR="00A15234" w:rsidRDefault="00A15234" w:rsidP="00A15234">
      <w:pPr>
        <w:pStyle w:val="Standard"/>
        <w:ind w:firstLine="708"/>
        <w:jc w:val="both"/>
        <w:rPr>
          <w:rFonts w:cs="Times New Roman"/>
        </w:rPr>
      </w:pPr>
      <w:r>
        <w:rPr>
          <w:rFonts w:cs="Times New Roman"/>
        </w:rPr>
        <w:t>Llevada a cabo adjudicación será irrelevante la fecha de la efectiva toma de posesión y se liquidarán los siguientes conceptos: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Al oferente que hubiere procedido de mala fe y generado un retraso en la licitación se le retendrá el importe del aval hasta donde alcancen los gastos ocasionados según liquidación presentada por la AC y susceptible de revisión por el Juez del Concurso en caso de impugnación.</w:t>
      </w:r>
    </w:p>
    <w:p w:rsidR="00A15234" w:rsidRDefault="00A15234" w:rsidP="00A15234">
      <w:pPr>
        <w:pStyle w:val="Standard"/>
        <w:ind w:firstLine="708"/>
        <w:jc w:val="both"/>
        <w:rPr>
          <w:rFonts w:cs="Times New Roman"/>
        </w:rPr>
      </w:pPr>
    </w:p>
    <w:p w:rsidR="00A15234" w:rsidRDefault="00A15234" w:rsidP="00A15234">
      <w:pPr>
        <w:pStyle w:val="Standard"/>
        <w:jc w:val="both"/>
        <w:rPr>
          <w:rFonts w:cs="Times New Roman"/>
        </w:rPr>
      </w:pPr>
      <w:r>
        <w:rPr>
          <w:rFonts w:cs="Times New Roman"/>
        </w:rPr>
        <w:tab/>
        <w:t>- Al adjudicatario, se le retendrá el importe del cargo a la masa que se hubiere producido desde la apertura de la liquidación hasta su la fecha del dictado del auto de adjudicación según liquidación presentada por la AC y susceptible de revisión por el Juez del Concurso en caso de impugnación.</w:t>
      </w:r>
    </w:p>
    <w:p w:rsidR="00A15234" w:rsidRDefault="00A15234" w:rsidP="00A15234">
      <w:pPr>
        <w:pStyle w:val="Standard"/>
        <w:jc w:val="both"/>
        <w:rPr>
          <w:rFonts w:cs="Times New Roman"/>
        </w:rPr>
      </w:pPr>
    </w:p>
    <w:p w:rsidR="00A15234" w:rsidRDefault="00A15234" w:rsidP="00A15234">
      <w:pPr>
        <w:pStyle w:val="Standard"/>
        <w:jc w:val="both"/>
      </w:pPr>
      <w:r>
        <w:rPr>
          <w:rFonts w:cs="Times New Roman"/>
        </w:rPr>
        <w:tab/>
      </w:r>
      <w:r>
        <w:rPr>
          <w:rFonts w:cs="Times New Roman"/>
          <w:i/>
        </w:rPr>
        <w:t>K) Devolución de los avales para garantizar el pago aplazado y el mantenimiento de las condiciones laborales</w:t>
      </w:r>
    </w:p>
    <w:p w:rsidR="00A15234" w:rsidRDefault="00A15234" w:rsidP="00A15234">
      <w:pPr>
        <w:pStyle w:val="Standard"/>
        <w:jc w:val="both"/>
        <w:rPr>
          <w:rFonts w:cs="Times New Roman"/>
          <w:i/>
        </w:rPr>
      </w:pPr>
    </w:p>
    <w:p w:rsidR="00A15234" w:rsidRDefault="00A15234" w:rsidP="00A15234">
      <w:pPr>
        <w:pStyle w:val="Standard"/>
        <w:jc w:val="both"/>
        <w:rPr>
          <w:rFonts w:cs="Times New Roman"/>
        </w:rPr>
      </w:pPr>
      <w:r>
        <w:rPr>
          <w:rFonts w:cs="Times New Roman"/>
        </w:rPr>
        <w:tab/>
        <w:t>- De pago aplazado.</w:t>
      </w:r>
    </w:p>
    <w:p w:rsidR="00A15234" w:rsidRDefault="00A15234" w:rsidP="00A15234">
      <w:pPr>
        <w:pStyle w:val="Standard"/>
        <w:jc w:val="both"/>
        <w:rPr>
          <w:rFonts w:cs="Times New Roman"/>
        </w:rPr>
      </w:pPr>
    </w:p>
    <w:p w:rsidR="00A15234" w:rsidRDefault="00A15234" w:rsidP="00A15234">
      <w:pPr>
        <w:pStyle w:val="Standard"/>
        <w:jc w:val="both"/>
        <w:rPr>
          <w:rFonts w:cs="Times New Roman"/>
        </w:rPr>
      </w:pPr>
      <w:r>
        <w:rPr>
          <w:rFonts w:cs="Times New Roman"/>
        </w:rPr>
        <w:tab/>
        <w:t>Cumplido,  se devolverá por la AC aunque ya hubiere cesado.</w:t>
      </w:r>
    </w:p>
    <w:p w:rsidR="00A15234" w:rsidRDefault="00A15234" w:rsidP="00A15234">
      <w:pPr>
        <w:pStyle w:val="Standard"/>
        <w:jc w:val="both"/>
        <w:rPr>
          <w:rFonts w:cs="Times New Roman"/>
        </w:rPr>
      </w:pPr>
    </w:p>
    <w:p w:rsidR="00A15234" w:rsidRDefault="00A15234" w:rsidP="00A15234">
      <w:pPr>
        <w:pStyle w:val="Standard"/>
        <w:ind w:firstLine="708"/>
        <w:jc w:val="both"/>
        <w:rPr>
          <w:rFonts w:cs="Times New Roman"/>
        </w:rPr>
      </w:pPr>
      <w:r>
        <w:rPr>
          <w:rFonts w:cs="Times New Roman"/>
        </w:rPr>
        <w:t>- De cumplimiento de las obligaciones laborales.</w:t>
      </w:r>
    </w:p>
    <w:p w:rsidR="00A15234" w:rsidRDefault="00A15234" w:rsidP="00A15234">
      <w:pPr>
        <w:pStyle w:val="Standard"/>
        <w:ind w:firstLine="708"/>
        <w:jc w:val="both"/>
        <w:rPr>
          <w:rFonts w:cs="Times New Roman"/>
        </w:rPr>
      </w:pPr>
    </w:p>
    <w:p w:rsidR="00A15234" w:rsidRDefault="00A15234" w:rsidP="00A15234">
      <w:pPr>
        <w:pStyle w:val="Standard"/>
        <w:ind w:firstLine="708"/>
        <w:jc w:val="both"/>
        <w:rPr>
          <w:rFonts w:cs="Times New Roman"/>
        </w:rPr>
      </w:pPr>
      <w:r>
        <w:rPr>
          <w:rFonts w:cs="Times New Roman"/>
        </w:rPr>
        <w:t xml:space="preserve"> Una vez cumplido el periodo a que se comprometió el adquirente a mantener las condiciones laborales y puestos de trabajo y la supresión de la discriminación por razón de género, se recabará informes </w:t>
      </w:r>
      <w:r>
        <w:rPr>
          <w:rFonts w:cs="Times New Roman"/>
        </w:rPr>
        <w:tab/>
        <w:t>respectivamente a los representantes de los trabajadores y de las trabajadoras y, aunque hubiere ya cesado, se rehabilitará a la AC para devolver los avales, si se acreditare su cumplimiento.</w:t>
      </w:r>
    </w:p>
    <w:p w:rsidR="00A15234" w:rsidRDefault="00A15234" w:rsidP="00A15234">
      <w:pPr>
        <w:pStyle w:val="Standard"/>
        <w:ind w:firstLine="708"/>
        <w:jc w:val="both"/>
        <w:rPr>
          <w:rFonts w:cs="Times New Roman"/>
        </w:rPr>
      </w:pPr>
      <w:r>
        <w:rPr>
          <w:rFonts w:cs="Times New Roman"/>
        </w:rPr>
        <w:tab/>
      </w:r>
    </w:p>
    <w:p w:rsidR="00A15234" w:rsidRDefault="00A15234" w:rsidP="00A15234">
      <w:pPr>
        <w:pStyle w:val="Standard"/>
        <w:ind w:firstLine="708"/>
        <w:jc w:val="both"/>
        <w:rPr>
          <w:rFonts w:cs="Times New Roman"/>
        </w:rPr>
      </w:pPr>
      <w:r>
        <w:rPr>
          <w:rFonts w:cs="Times New Roman"/>
        </w:rPr>
        <w:t>En ambos casos, en los supuestos de incumplimiento se retendrá el importe íntegro del aval y se satisfarán con él los créditos contra la masa y concursales según orden legal.</w:t>
      </w:r>
    </w:p>
    <w:p w:rsidR="00A15234" w:rsidRDefault="00A15234" w:rsidP="00A1523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cs="Times New Roman"/>
        </w:rPr>
      </w:pPr>
    </w:p>
    <w:p w:rsidR="00A15234" w:rsidRDefault="00A15234" w:rsidP="00A1523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Arial" w:cs="Times New Roman"/>
        </w:rPr>
      </w:pPr>
    </w:p>
    <w:p w:rsidR="00A15234" w:rsidRDefault="00A15234" w:rsidP="00A15234">
      <w:pPr>
        <w:pStyle w:val="Standard"/>
        <w:jc w:val="both"/>
        <w:rPr>
          <w:rFonts w:cs="Times New Roman"/>
        </w:rPr>
      </w:pPr>
      <w:r>
        <w:rPr>
          <w:rFonts w:cs="Times New Roman"/>
        </w:rPr>
        <w:tab/>
        <w:t>La administración concursal, cada TRES MESES desde la apertura de la fase de liquidación, deberá presentar informe sobre el estado de las operaciones (art. 152 L.C.).</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Pr>
          <w:rFonts w:ascii="Times New Roman" w:hAnsi="Times New Roman" w:cs="Times New Roman"/>
          <w:lang w:val="es-ES"/>
        </w:rPr>
        <w:tab/>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Pr>
          <w:rFonts w:ascii="Times New Roman" w:hAnsi="Times New Roman" w:cs="Times New Roman"/>
          <w:lang w:val="es-ES"/>
        </w:rPr>
        <w:tab/>
        <w:t>Le alcanzarán a la administración concursal las responsabilidades expresadas en los arts. 151, 152 y 153 L.C.</w:t>
      </w:r>
    </w:p>
    <w:p w:rsidR="00A15234" w:rsidRDefault="00A15234" w:rsidP="00A15234">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Arial" w:cs="Times New Roman"/>
        </w:rPr>
      </w:pPr>
    </w:p>
    <w:p w:rsidR="00A15234" w:rsidRPr="00C10E11"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lang w:val="es-ES"/>
        </w:rPr>
      </w:pPr>
      <w:r>
        <w:rPr>
          <w:rFonts w:ascii="Times New Roman" w:hAnsi="Times New Roman" w:cs="Times New Roman"/>
          <w:lang w:val="es-ES"/>
        </w:rPr>
        <w:t xml:space="preserve">      </w:t>
      </w:r>
      <w:r>
        <w:rPr>
          <w:rFonts w:ascii="Times New Roman" w:hAnsi="Times New Roman" w:cs="Times New Roman"/>
          <w:b/>
          <w:bCs/>
          <w:lang w:val="es-ES"/>
        </w:rPr>
        <w:t>B) Acordar la formación de la Sección Sexta, de calificación del concurso, con testimonio de la presente y demás particulares previstos en el Art. 167 LC, en los siguientes términos:</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lang w:val="es-ES"/>
        </w:rPr>
      </w:pPr>
      <w:r w:rsidRPr="00C10E11">
        <w:rPr>
          <w:lang w:val="es-ES"/>
        </w:rPr>
        <w:tab/>
        <w:t xml:space="preserve">a) </w:t>
      </w:r>
      <w:r w:rsidRPr="00C10E11">
        <w:rPr>
          <w:color w:val="000000"/>
          <w:lang w:val="es-ES"/>
        </w:rPr>
        <w:t>Sólo las proposiciones que formulen la administración concursal y el ministerio público serán tenidas en cuenta por el juez para conformar, en su caso, el objeto de incidente de calificación. De tal forma que si ambos califican el concurso de fortuito, la sección de calificación habrá concluido (art. 170.1 LC ). Si alguno de ellos o los dos piden la calificación culpable, se dará traslado a la concursada y a las personas que se pide sean declaradas afectadas por la calificación o cómplices, para que puedan alegar lo que estimen conveniente respecto de las concretas peticiones contenidas en el informe de la administración concursal y el dictamen del Ministerio Fiscal, en atención a los hechos y las concretas causas o motivos de calificación aducidos en dichos escritos para fundamentar sus pretensiones.</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t>b) La legitimación para ejercitar estas acciones se restringe a la administración concursal y al fiscal.</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t>c) La legitimación de los acreedores en la sección sexta es limitada y condicionada . De un lado, las alegaciones solo deben ir dirigidas en un determinado sentido (para la calificación del concurso como culpable); de otro, las alegaciones de los acreedores son las primeras en el tiempo, se formulan antes de conocer los escritos de la administración concursal y el Ministerio Fiscal, como efecto de lo dispuesto en el art. 169.1º LC.</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t>d).- Solo la administración concursal y, en su caso, el Ministerio Fiscal pueden formular "propuestas de resolución", mediante el informe razonado y documentado sobre los hechos relevantes para la calificación del concurso, la explicación de las causas con arreglo a las cuales procede calificar, en su caso, culpable el concurso y, también en su caso, las concretas consecuencias de la calificación culpable ( art. 169.1 y 3 LC ). En consecuencia, la sentencia que se dicte en la sección de calificación, no deberá tener en cuenta las alegaciones y pretensiones formuladas por estos terceros, sino que deberá ajustarse a los hechos y las concretas pretensiones interesadas por la administración concursal y el Ministerio Fiscal.</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t>e) Los acreedores y demás interesados en la calificación carecen de legitimación para pedir una determinada calificación, pero se les reconoce la posibilidad de intervenir en la figura semejante a una intervención adhesiva simple, esto es,</w:t>
      </w:r>
      <w:r>
        <w:rPr>
          <w:color w:val="000000"/>
          <w:lang w:val="es-ES"/>
        </w:rPr>
        <w:t xml:space="preserve"> </w:t>
      </w:r>
      <w:r w:rsidRPr="00C10E11">
        <w:rPr>
          <w:color w:val="000000"/>
          <w:lang w:val="es-ES"/>
        </w:rPr>
        <w:t>como adyuvantes de la concreta petición de calificación formulada por la administración concursal y/o el Ministerio Fiscal (incluida la intervención en vista), y para apelar ( art. 172. bis. 4 LC ). Y a estos concretos efectos se les reconoce la condición de parte.</w:t>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r>
    </w:p>
    <w:p w:rsidR="00A15234" w:rsidRPr="00C10E11" w:rsidRDefault="00A15234" w:rsidP="00A15234">
      <w:pPr>
        <w:pStyle w:val="WW-Predeterminad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spacing w:line="240" w:lineRule="auto"/>
        <w:jc w:val="both"/>
        <w:rPr>
          <w:color w:val="000000"/>
          <w:lang w:val="es-ES"/>
        </w:rPr>
      </w:pPr>
      <w:r w:rsidRPr="00C10E11">
        <w:rPr>
          <w:color w:val="000000"/>
          <w:lang w:val="es-ES"/>
        </w:rPr>
        <w:tab/>
        <w:t>En consecuencia, los terceros personados podrán proponer prueba, participar en la vista y realizar cualquier otra actuación procesal, pero dirigida a confirmar y ratificar los supuestos de hecho que dan soporte a las pretensiones de la administración concursal y el Ministerio Fiscal, únicas frente a las que habrán de defenderse los demandados y demás personas afectadas. A tenor del art. 170.4 LC , los terceros personados podrán recurrir también la sentencia de no ser estimadas todas o parte de las pretensiones interesadas por la administración concursal y el Ministerio Fiscal.</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Pr>
          <w:rFonts w:ascii="Times New Roman" w:eastAsia="Times New Roman" w:hAnsi="Times New Roman" w:cs="Times New Roman"/>
          <w:color w:val="000000"/>
          <w:lang w:val="es-ES"/>
        </w:rPr>
        <w:tab/>
      </w:r>
      <w:r>
        <w:rPr>
          <w:rFonts w:ascii="Times New Roman" w:hAnsi="Times New Roman" w:cs="Times New Roman"/>
          <w:lang w:val="es-ES"/>
        </w:rPr>
        <w:tab/>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lang w:val="es-ES"/>
        </w:rPr>
      </w:pPr>
      <w:r>
        <w:rPr>
          <w:rFonts w:ascii="Times New Roman" w:hAnsi="Times New Roman" w:cs="Times New Roman"/>
          <w:lang w:val="es-ES"/>
        </w:rPr>
        <w:tab/>
        <w:t>Dentro de los  DIEZ  DIAS siguientes a la última de las publicaciones del presente Auto, cualquier acreedor o persona con interés legitimo podrá personarse en la Sección Sexta alegando por escrito cuanto considera relevante para la calificación del concurso como culpable. (Art. 168 LC). Comuníquese a la administración concursal la fecha de expiración de plazo de personación de interesados para, vencida, proceda a evacuar el informe prevenido en el art. 169 LC.</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lang w:val="es-ES"/>
        </w:rPr>
      </w:pPr>
    </w:p>
    <w:p w:rsidR="00A15234" w:rsidRPr="00C10E11"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lang w:val="es-ES"/>
        </w:rPr>
      </w:pPr>
      <w:r>
        <w:rPr>
          <w:rFonts w:ascii="Times New Roman" w:eastAsia="Times New Roman" w:hAnsi="Times New Roman" w:cs="Times New Roman"/>
          <w:b/>
          <w:bCs/>
          <w:lang w:val="es-ES"/>
        </w:rPr>
        <w:t>MODO DE IMPUGNACIÓN</w:t>
      </w:r>
      <w:r>
        <w:rPr>
          <w:rFonts w:ascii="Times New Roman" w:eastAsia="Times New Roman" w:hAnsi="Times New Roman" w:cs="Times New Roman"/>
          <w:lang w:val="es-ES"/>
        </w:rPr>
        <w:t xml:space="preserve">: mediante recurso de </w:t>
      </w:r>
      <w:r>
        <w:rPr>
          <w:rFonts w:ascii="Times New Roman" w:eastAsia="Times New Roman" w:hAnsi="Times New Roman" w:cs="Times New Roman"/>
          <w:b/>
          <w:bCs/>
          <w:lang w:val="es-ES"/>
        </w:rPr>
        <w:t>APELACIÓN</w:t>
      </w:r>
      <w:r>
        <w:rPr>
          <w:rFonts w:ascii="Times New Roman" w:eastAsia="Times New Roman" w:hAnsi="Times New Roman" w:cs="Times New Roman"/>
          <w:lang w:val="es-ES"/>
        </w:rPr>
        <w:t xml:space="preserve"> ante la Audiencia Provincial de ALICANTE  (artículo 455 LECn).El recurso se interpondrá por medio de escrito presentado en este Juzgado en el plazo de </w:t>
      </w:r>
      <w:r>
        <w:rPr>
          <w:rFonts w:ascii="Times New Roman" w:eastAsia="Times New Roman" w:hAnsi="Times New Roman" w:cs="Times New Roman"/>
          <w:b/>
          <w:bCs/>
          <w:lang w:val="es-ES"/>
        </w:rPr>
        <w:t>VEINTE DÍAS</w:t>
      </w:r>
      <w:r>
        <w:rPr>
          <w:rFonts w:ascii="Times New Roman" w:eastAsia="Times New Roman" w:hAnsi="Times New Roman" w:cs="Times New Roman"/>
          <w:lang w:val="es-ES"/>
        </w:rPr>
        <w:t>.</w:t>
      </w:r>
    </w:p>
    <w:p w:rsidR="00A15234" w:rsidRDefault="00A15234" w:rsidP="00A1523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eastAsia="Times New Roman" w:hAnsi="Times New Roman" w:cs="Times New Roman"/>
          <w:lang w:val="es-ES"/>
        </w:rPr>
      </w:pPr>
      <w:r>
        <w:rPr>
          <w:rFonts w:ascii="Times New Roman" w:eastAsia="Times New Roman" w:hAnsi="Times New Roman" w:cs="Times New Roman"/>
          <w:lang w:val="es-ES"/>
        </w:rPr>
        <w:tab/>
      </w:r>
    </w:p>
    <w:p w:rsidR="00A15234" w:rsidRPr="00C10E11" w:rsidRDefault="00A15234" w:rsidP="00A15234">
      <w:pPr>
        <w:pStyle w:val="Norm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348"/>
        <w:jc w:val="both"/>
        <w:rPr>
          <w:rFonts w:ascii="Times New Roman" w:hAnsi="Times New Roman"/>
          <w:lang w:val="es-ES"/>
        </w:rPr>
      </w:pPr>
      <w:r>
        <w:rPr>
          <w:rFonts w:ascii="Times New Roman" w:eastAsia="Times New Roman" w:hAnsi="Times New Roman" w:cs="Times New Roman"/>
          <w:lang w:val="es-ES"/>
        </w:rPr>
        <w:tab/>
      </w:r>
      <w:r>
        <w:rPr>
          <w:rFonts w:ascii="Times New Roman" w:eastAsia="Times New Roman" w:hAnsi="Times New Roman" w:cs="Times New Roman"/>
          <w:lang w:val="es-ES"/>
        </w:rPr>
        <w:tab/>
        <w:t xml:space="preserve">*Conforme a la disposición adicional decimoquinta de la ley Orgánica 1/2009, de 3 de noviembre, complementaria de la Ley de reforma de la legislación procesal para la implantación de la nueva oficina judicial, por la que se modifica la Ley Orgánica 6/1985, de 1 de julio, del Poder Judicial, </w:t>
      </w:r>
      <w:r>
        <w:rPr>
          <w:rFonts w:ascii="Times New Roman" w:eastAsia="Times New Roman" w:hAnsi="Times New Roman" w:cs="Times New Roman"/>
          <w:u w:val="single"/>
          <w:lang w:val="es-ES"/>
        </w:rPr>
        <w:t>NO SE ADMITIRÁ A TRAMITE NINGUN RECURSO SIN LA PREVIA CONSTITUCIÓN DE DEPOSITO EN LA CUENTA DE DEPOSITOS Y CONSIGNACIONES DE ESTE JUZGADO</w:t>
      </w:r>
      <w:r>
        <w:rPr>
          <w:rFonts w:ascii="Times New Roman" w:eastAsia="Times New Roman" w:hAnsi="Times New Roman" w:cs="Times New Roman"/>
          <w:lang w:val="es-ES"/>
        </w:rPr>
        <w:t xml:space="preserve">, de </w:t>
      </w:r>
      <w:r>
        <w:rPr>
          <w:rFonts w:ascii="Times New Roman" w:eastAsia="Times New Roman" w:hAnsi="Times New Roman" w:cs="Times New Roman"/>
          <w:b/>
          <w:bCs/>
          <w:lang w:val="es-ES"/>
        </w:rPr>
        <w:t>25 euros</w:t>
      </w:r>
      <w:r>
        <w:rPr>
          <w:rFonts w:ascii="Times New Roman" w:eastAsia="Times New Roman" w:hAnsi="Times New Roman" w:cs="Times New Roman"/>
          <w:lang w:val="es-ES"/>
        </w:rPr>
        <w:t xml:space="preserve"> para la interposición de recursos contra resoluciones que no pongan fin al proceso ni impidan su continuación dictadas por el Juez, Tribunal y/o Secretario Judicial; </w:t>
      </w:r>
      <w:r>
        <w:rPr>
          <w:rFonts w:ascii="Times New Roman" w:eastAsia="Times New Roman" w:hAnsi="Times New Roman" w:cs="Times New Roman"/>
          <w:b/>
          <w:bCs/>
          <w:lang w:val="es-ES"/>
        </w:rPr>
        <w:t>50 euros</w:t>
      </w:r>
      <w:r>
        <w:rPr>
          <w:rFonts w:ascii="Times New Roman" w:eastAsia="Times New Roman" w:hAnsi="Times New Roman" w:cs="Times New Roman"/>
          <w:lang w:val="es-ES"/>
        </w:rPr>
        <w:t xml:space="preserve"> si se trata de recurso de apelación contra sentencias o autos que pongan fin al proceso o impidan su continuación; y </w:t>
      </w:r>
      <w:r>
        <w:rPr>
          <w:rFonts w:ascii="Times New Roman" w:eastAsia="Times New Roman" w:hAnsi="Times New Roman" w:cs="Times New Roman"/>
          <w:b/>
          <w:bCs/>
          <w:lang w:val="es-ES"/>
        </w:rPr>
        <w:t>30 euros</w:t>
      </w:r>
      <w:r>
        <w:rPr>
          <w:rFonts w:ascii="Times New Roman" w:eastAsia="Times New Roman" w:hAnsi="Times New Roman" w:cs="Times New Roman"/>
          <w:lang w:val="es-ES"/>
        </w:rPr>
        <w:t xml:space="preserve"> si se trata de recurso de queja.</w:t>
      </w:r>
    </w:p>
    <w:p w:rsidR="00A15234" w:rsidRDefault="00A15234" w:rsidP="00A15234">
      <w:pPr>
        <w:pStyle w:val="Norm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348"/>
        <w:jc w:val="both"/>
        <w:rPr>
          <w:rFonts w:ascii="Times New Roman" w:eastAsia="Times New Roman" w:hAnsi="Times New Roman" w:cs="Times New Roman"/>
          <w:lang w:val="es-ES"/>
        </w:rPr>
      </w:pPr>
      <w:r>
        <w:rPr>
          <w:rFonts w:ascii="Times New Roman" w:eastAsia="Times New Roman" w:hAnsi="Times New Roman" w:cs="Times New Roman"/>
          <w:lang w:val="es-ES"/>
        </w:rPr>
        <w:t>Queda excluida de la consignación la formulación del recurso de reposición previo al de queja, así como cualquier recurso interpuesto por el Ministerio Fiscal, el Estado, las Comunidades Autónomas, las entidades locales y los Organismos autónomos dependientes de todos ellos y quienes tengan reconocido el derecho de asistencia jurídica gratuita.</w:t>
      </w:r>
    </w:p>
    <w:p w:rsidR="00A15234" w:rsidRPr="00C10E11" w:rsidRDefault="00A15234" w:rsidP="00A15234">
      <w:pPr>
        <w:pStyle w:val="Norm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348"/>
        <w:jc w:val="both"/>
        <w:rPr>
          <w:rFonts w:ascii="Times New Roman" w:hAnsi="Times New Roman"/>
          <w:lang w:val="es-ES"/>
        </w:rPr>
      </w:pPr>
      <w:r>
        <w:rPr>
          <w:rFonts w:ascii="Times New Roman" w:eastAsia="Times New Roman" w:hAnsi="Times New Roman" w:cs="Times New Roman"/>
          <w:lang w:val="es-ES"/>
        </w:rPr>
        <w:t xml:space="preserve">La consignación se efectuará en la </w:t>
      </w:r>
      <w:r>
        <w:rPr>
          <w:rFonts w:ascii="Times New Roman" w:eastAsia="Times New Roman" w:hAnsi="Times New Roman" w:cs="Times New Roman"/>
          <w:u w:val="single"/>
          <w:lang w:val="es-ES"/>
        </w:rPr>
        <w:t xml:space="preserve">Cuenta de Depósitos y Consignaciones abierta en este Juzgado. </w:t>
      </w:r>
      <w:r>
        <w:rPr>
          <w:rFonts w:ascii="Times New Roman" w:eastAsia="Times New Roman" w:hAnsi="Times New Roman" w:cs="Times New Roman"/>
          <w:b/>
          <w:bCs/>
          <w:u w:val="single"/>
          <w:lang w:val="es-ES"/>
        </w:rPr>
        <w:t>Nº DE CUENTA: 2732  0000  10  (Nº DE DEMANDA)  (AÑO)</w:t>
      </w:r>
      <w:r>
        <w:rPr>
          <w:rFonts w:ascii="Times New Roman" w:eastAsia="Times New Roman" w:hAnsi="Times New Roman" w:cs="Times New Roman"/>
          <w:b/>
          <w:bCs/>
          <w:lang w:val="es-ES"/>
        </w:rPr>
        <w:t>.</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lang w:val="es-ES"/>
        </w:rPr>
      </w:pPr>
    </w:p>
    <w:p w:rsidR="00A15234" w:rsidRDefault="00A15234" w:rsidP="00A1523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eastAsia="Times New Roman" w:hAnsi="Times New Roman" w:cs="Times New Roman"/>
          <w:lang w:val="es-ES"/>
        </w:rPr>
      </w:pPr>
      <w:r>
        <w:rPr>
          <w:rFonts w:ascii="Times New Roman" w:eastAsia="Times New Roman" w:hAnsi="Times New Roman" w:cs="Times New Roman"/>
          <w:lang w:val="es-ES"/>
        </w:rPr>
        <w:tab/>
        <w:t>Así por este Auto, lo pronuncia, manda y firma D./Dña. SALVADOR CALERO GARCIA, Magistrado- Juez del Juzgado de lo Mercantil 2 de Alicante. Doy fe.</w:t>
      </w:r>
    </w:p>
    <w:p w:rsidR="00A15234" w:rsidRDefault="00A15234" w:rsidP="00A1523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rPr>
      </w:pPr>
      <w:r>
        <w:rPr>
          <w:rFonts w:ascii="Times New Roman" w:eastAsia="Times New Roman" w:hAnsi="Times New Roman" w:cs="Times New Roman"/>
          <w:lang w:val="es-ES"/>
        </w:rPr>
        <w:tab/>
      </w:r>
      <w:r>
        <w:rPr>
          <w:rFonts w:ascii="Times New Roman" w:eastAsia="Times New Roman" w:hAnsi="Times New Roman" w:cs="Times New Roman"/>
          <w:b/>
          <w:bCs/>
          <w:lang w:val="es-ES"/>
        </w:rPr>
        <w:t>EL MAGISTRADO - JUEZ</w:t>
      </w:r>
      <w:r>
        <w:rPr>
          <w:rFonts w:ascii="Times New Roman" w:eastAsia="Times New Roman" w:hAnsi="Times New Roman" w:cs="Times New Roman"/>
          <w:b/>
          <w:bCs/>
          <w:lang w:val="es-ES"/>
        </w:rPr>
        <w:tab/>
      </w:r>
      <w:r>
        <w:rPr>
          <w:rFonts w:ascii="Times New Roman" w:eastAsia="Times New Roman" w:hAnsi="Times New Roman" w:cs="Times New Roman"/>
          <w:b/>
          <w:bCs/>
          <w:lang w:val="es-ES"/>
        </w:rPr>
        <w:tab/>
      </w:r>
      <w:r>
        <w:rPr>
          <w:rFonts w:ascii="Times New Roman" w:eastAsia="Times New Roman" w:hAnsi="Times New Roman" w:cs="Times New Roman"/>
          <w:b/>
          <w:bCs/>
          <w:lang w:val="es-ES"/>
        </w:rPr>
        <w:tab/>
        <w:t>LA SECRETARIA</w:t>
      </w: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lang w:val="es-ES"/>
        </w:rPr>
      </w:pPr>
    </w:p>
    <w:p w:rsidR="00A15234" w:rsidRDefault="00A15234" w:rsidP="00A1523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lang w:val="es-ES"/>
        </w:rPr>
      </w:pPr>
    </w:p>
    <w:p w:rsidR="00A15234" w:rsidRDefault="00A15234" w:rsidP="00A15234">
      <w:pPr>
        <w:pStyle w:val="Standard"/>
        <w:rPr>
          <w:rFonts w:cs="Times New Roman"/>
        </w:rPr>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Pr>
        <w:pStyle w:val="Standard"/>
      </w:pPr>
    </w:p>
    <w:p w:rsidR="00A15234" w:rsidRDefault="00A15234" w:rsidP="00A15234"/>
    <w:p w:rsidR="00A15234" w:rsidRDefault="00A15234" w:rsidP="00A15234"/>
    <w:p w:rsidR="00A15234" w:rsidRDefault="00A15234" w:rsidP="00A15234"/>
    <w:p w:rsidR="00A15234" w:rsidRDefault="00A15234" w:rsidP="00A15234"/>
    <w:p w:rsidR="006D1385" w:rsidRDefault="006D1385"/>
    <w:sectPr w:rsidR="006D1385" w:rsidSect="00D10F6B">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34"/>
    <w:rsid w:val="000033BD"/>
    <w:rsid w:val="00007418"/>
    <w:rsid w:val="00012F1D"/>
    <w:rsid w:val="00014F9B"/>
    <w:rsid w:val="00023D69"/>
    <w:rsid w:val="00024D3B"/>
    <w:rsid w:val="00026183"/>
    <w:rsid w:val="0002634A"/>
    <w:rsid w:val="00032018"/>
    <w:rsid w:val="00033A68"/>
    <w:rsid w:val="00042286"/>
    <w:rsid w:val="000531E7"/>
    <w:rsid w:val="000556C4"/>
    <w:rsid w:val="00055895"/>
    <w:rsid w:val="00062FB3"/>
    <w:rsid w:val="00065BB7"/>
    <w:rsid w:val="00070CEA"/>
    <w:rsid w:val="00071187"/>
    <w:rsid w:val="00072ECE"/>
    <w:rsid w:val="00077976"/>
    <w:rsid w:val="00087EC1"/>
    <w:rsid w:val="000915E7"/>
    <w:rsid w:val="00095457"/>
    <w:rsid w:val="00096513"/>
    <w:rsid w:val="0009666E"/>
    <w:rsid w:val="00096A6C"/>
    <w:rsid w:val="000A1A74"/>
    <w:rsid w:val="000A3989"/>
    <w:rsid w:val="000A508A"/>
    <w:rsid w:val="000A5771"/>
    <w:rsid w:val="000B3954"/>
    <w:rsid w:val="000B46B5"/>
    <w:rsid w:val="000B5DE2"/>
    <w:rsid w:val="000C4199"/>
    <w:rsid w:val="000C5209"/>
    <w:rsid w:val="000C5946"/>
    <w:rsid w:val="000D6127"/>
    <w:rsid w:val="000D721D"/>
    <w:rsid w:val="000E1F0E"/>
    <w:rsid w:val="000E56C8"/>
    <w:rsid w:val="000E6E9E"/>
    <w:rsid w:val="000F1372"/>
    <w:rsid w:val="00100D55"/>
    <w:rsid w:val="0011085F"/>
    <w:rsid w:val="001166E1"/>
    <w:rsid w:val="00116C45"/>
    <w:rsid w:val="0011706D"/>
    <w:rsid w:val="00117D5E"/>
    <w:rsid w:val="0012444C"/>
    <w:rsid w:val="001251FE"/>
    <w:rsid w:val="001267C5"/>
    <w:rsid w:val="0012758B"/>
    <w:rsid w:val="00135360"/>
    <w:rsid w:val="00141F37"/>
    <w:rsid w:val="001441B4"/>
    <w:rsid w:val="00144C49"/>
    <w:rsid w:val="001467D5"/>
    <w:rsid w:val="00147545"/>
    <w:rsid w:val="00147E4B"/>
    <w:rsid w:val="00150EE5"/>
    <w:rsid w:val="00151F9E"/>
    <w:rsid w:val="00165494"/>
    <w:rsid w:val="00180997"/>
    <w:rsid w:val="00180CB2"/>
    <w:rsid w:val="0018655F"/>
    <w:rsid w:val="001954B3"/>
    <w:rsid w:val="00195671"/>
    <w:rsid w:val="0019603D"/>
    <w:rsid w:val="001A51A3"/>
    <w:rsid w:val="001A6A4F"/>
    <w:rsid w:val="001A7040"/>
    <w:rsid w:val="001B113E"/>
    <w:rsid w:val="001B49A2"/>
    <w:rsid w:val="001D20CB"/>
    <w:rsid w:val="001E1084"/>
    <w:rsid w:val="001E4630"/>
    <w:rsid w:val="001E4824"/>
    <w:rsid w:val="001E4B5E"/>
    <w:rsid w:val="001E508F"/>
    <w:rsid w:val="001E77B7"/>
    <w:rsid w:val="001F2631"/>
    <w:rsid w:val="0020054D"/>
    <w:rsid w:val="00202E03"/>
    <w:rsid w:val="00217056"/>
    <w:rsid w:val="002215DD"/>
    <w:rsid w:val="002234C8"/>
    <w:rsid w:val="0022551D"/>
    <w:rsid w:val="0023546F"/>
    <w:rsid w:val="00235C77"/>
    <w:rsid w:val="002410E0"/>
    <w:rsid w:val="00244440"/>
    <w:rsid w:val="00247AD5"/>
    <w:rsid w:val="00250B44"/>
    <w:rsid w:val="002532E3"/>
    <w:rsid w:val="00265125"/>
    <w:rsid w:val="002745E1"/>
    <w:rsid w:val="0028745A"/>
    <w:rsid w:val="0029243E"/>
    <w:rsid w:val="00293277"/>
    <w:rsid w:val="002A26EC"/>
    <w:rsid w:val="002A5630"/>
    <w:rsid w:val="002A57EF"/>
    <w:rsid w:val="002A6243"/>
    <w:rsid w:val="002A7E20"/>
    <w:rsid w:val="002B2DA5"/>
    <w:rsid w:val="002B2E5C"/>
    <w:rsid w:val="002B4E05"/>
    <w:rsid w:val="002B67F4"/>
    <w:rsid w:val="002C0A03"/>
    <w:rsid w:val="002C5EFF"/>
    <w:rsid w:val="002D1850"/>
    <w:rsid w:val="002D50FE"/>
    <w:rsid w:val="002E240F"/>
    <w:rsid w:val="002E6F57"/>
    <w:rsid w:val="002F715B"/>
    <w:rsid w:val="002F7AD5"/>
    <w:rsid w:val="003006E6"/>
    <w:rsid w:val="00302FE9"/>
    <w:rsid w:val="00311E61"/>
    <w:rsid w:val="00316D18"/>
    <w:rsid w:val="0031770D"/>
    <w:rsid w:val="0032151C"/>
    <w:rsid w:val="0032452D"/>
    <w:rsid w:val="00331359"/>
    <w:rsid w:val="00331609"/>
    <w:rsid w:val="003330BE"/>
    <w:rsid w:val="00336813"/>
    <w:rsid w:val="00341D7F"/>
    <w:rsid w:val="00346FF8"/>
    <w:rsid w:val="00350397"/>
    <w:rsid w:val="0035266F"/>
    <w:rsid w:val="0035649E"/>
    <w:rsid w:val="00364603"/>
    <w:rsid w:val="00366C14"/>
    <w:rsid w:val="0037360A"/>
    <w:rsid w:val="00376B47"/>
    <w:rsid w:val="00380CB9"/>
    <w:rsid w:val="003903FC"/>
    <w:rsid w:val="003A1E4D"/>
    <w:rsid w:val="003A3700"/>
    <w:rsid w:val="003B1054"/>
    <w:rsid w:val="003B3204"/>
    <w:rsid w:val="003B34D4"/>
    <w:rsid w:val="003B6E59"/>
    <w:rsid w:val="003C60BB"/>
    <w:rsid w:val="003D48AF"/>
    <w:rsid w:val="003D58AE"/>
    <w:rsid w:val="003D6B37"/>
    <w:rsid w:val="003D7081"/>
    <w:rsid w:val="003E023A"/>
    <w:rsid w:val="003E07A4"/>
    <w:rsid w:val="003E29AE"/>
    <w:rsid w:val="003E2E02"/>
    <w:rsid w:val="003E5D07"/>
    <w:rsid w:val="003F1100"/>
    <w:rsid w:val="003F2E71"/>
    <w:rsid w:val="003F2FF4"/>
    <w:rsid w:val="003F3BB3"/>
    <w:rsid w:val="003F5FE0"/>
    <w:rsid w:val="004002FC"/>
    <w:rsid w:val="0040064A"/>
    <w:rsid w:val="004007A9"/>
    <w:rsid w:val="00405552"/>
    <w:rsid w:val="00406998"/>
    <w:rsid w:val="00410179"/>
    <w:rsid w:val="0041337C"/>
    <w:rsid w:val="00416451"/>
    <w:rsid w:val="00421C19"/>
    <w:rsid w:val="00423EF5"/>
    <w:rsid w:val="00440747"/>
    <w:rsid w:val="00442B29"/>
    <w:rsid w:val="004460D6"/>
    <w:rsid w:val="0044795D"/>
    <w:rsid w:val="00451643"/>
    <w:rsid w:val="00463AF0"/>
    <w:rsid w:val="00464A13"/>
    <w:rsid w:val="0046764D"/>
    <w:rsid w:val="00470C0D"/>
    <w:rsid w:val="00472A12"/>
    <w:rsid w:val="0047393E"/>
    <w:rsid w:val="004744CA"/>
    <w:rsid w:val="00477E09"/>
    <w:rsid w:val="00480E48"/>
    <w:rsid w:val="00481A96"/>
    <w:rsid w:val="00490922"/>
    <w:rsid w:val="0049159E"/>
    <w:rsid w:val="004A15C8"/>
    <w:rsid w:val="004A1C25"/>
    <w:rsid w:val="004A586F"/>
    <w:rsid w:val="004A591F"/>
    <w:rsid w:val="004A5E00"/>
    <w:rsid w:val="004B1D52"/>
    <w:rsid w:val="004B5B1D"/>
    <w:rsid w:val="004C0EF7"/>
    <w:rsid w:val="004D37E6"/>
    <w:rsid w:val="004E276C"/>
    <w:rsid w:val="004E2F0E"/>
    <w:rsid w:val="004E6CD2"/>
    <w:rsid w:val="004F08A9"/>
    <w:rsid w:val="004F3A66"/>
    <w:rsid w:val="004F42E7"/>
    <w:rsid w:val="005066D0"/>
    <w:rsid w:val="00507037"/>
    <w:rsid w:val="00507431"/>
    <w:rsid w:val="005104F3"/>
    <w:rsid w:val="00515F01"/>
    <w:rsid w:val="005179B9"/>
    <w:rsid w:val="005209A5"/>
    <w:rsid w:val="0052141B"/>
    <w:rsid w:val="00522DD6"/>
    <w:rsid w:val="00522E39"/>
    <w:rsid w:val="00524D68"/>
    <w:rsid w:val="0052550A"/>
    <w:rsid w:val="00527B80"/>
    <w:rsid w:val="00533B0E"/>
    <w:rsid w:val="00534B34"/>
    <w:rsid w:val="005377D6"/>
    <w:rsid w:val="005429CE"/>
    <w:rsid w:val="005437F5"/>
    <w:rsid w:val="00552EBB"/>
    <w:rsid w:val="0055415F"/>
    <w:rsid w:val="0055426D"/>
    <w:rsid w:val="00554B11"/>
    <w:rsid w:val="00556786"/>
    <w:rsid w:val="00561BCD"/>
    <w:rsid w:val="00561C20"/>
    <w:rsid w:val="005643DF"/>
    <w:rsid w:val="0056701D"/>
    <w:rsid w:val="00574429"/>
    <w:rsid w:val="00574586"/>
    <w:rsid w:val="00593955"/>
    <w:rsid w:val="005A2210"/>
    <w:rsid w:val="005A3EF6"/>
    <w:rsid w:val="005A4B04"/>
    <w:rsid w:val="005B3233"/>
    <w:rsid w:val="005B350B"/>
    <w:rsid w:val="005B4B9B"/>
    <w:rsid w:val="005C4BA6"/>
    <w:rsid w:val="005D2694"/>
    <w:rsid w:val="005D338C"/>
    <w:rsid w:val="005D7319"/>
    <w:rsid w:val="005E215C"/>
    <w:rsid w:val="005E2F38"/>
    <w:rsid w:val="005E302D"/>
    <w:rsid w:val="005E73F3"/>
    <w:rsid w:val="006112D9"/>
    <w:rsid w:val="00614EDE"/>
    <w:rsid w:val="00620B50"/>
    <w:rsid w:val="00623BAB"/>
    <w:rsid w:val="00626B22"/>
    <w:rsid w:val="00630B40"/>
    <w:rsid w:val="006330FC"/>
    <w:rsid w:val="0063351D"/>
    <w:rsid w:val="00635517"/>
    <w:rsid w:val="006443D2"/>
    <w:rsid w:val="00646F28"/>
    <w:rsid w:val="00647F2E"/>
    <w:rsid w:val="00655551"/>
    <w:rsid w:val="00655C48"/>
    <w:rsid w:val="00661CD0"/>
    <w:rsid w:val="00664F18"/>
    <w:rsid w:val="00666EE7"/>
    <w:rsid w:val="006758DD"/>
    <w:rsid w:val="00676562"/>
    <w:rsid w:val="00681DF4"/>
    <w:rsid w:val="0068532C"/>
    <w:rsid w:val="00685FD8"/>
    <w:rsid w:val="00686308"/>
    <w:rsid w:val="006906C5"/>
    <w:rsid w:val="00692628"/>
    <w:rsid w:val="006933DC"/>
    <w:rsid w:val="00694FC8"/>
    <w:rsid w:val="00696711"/>
    <w:rsid w:val="00697B4E"/>
    <w:rsid w:val="006A12ED"/>
    <w:rsid w:val="006A1F86"/>
    <w:rsid w:val="006A6089"/>
    <w:rsid w:val="006A63C7"/>
    <w:rsid w:val="006B3901"/>
    <w:rsid w:val="006B43E4"/>
    <w:rsid w:val="006B4C63"/>
    <w:rsid w:val="006C5AB2"/>
    <w:rsid w:val="006C67CD"/>
    <w:rsid w:val="006D1385"/>
    <w:rsid w:val="006D1F27"/>
    <w:rsid w:val="006D53A8"/>
    <w:rsid w:val="006D5A46"/>
    <w:rsid w:val="006E0D19"/>
    <w:rsid w:val="006E21FA"/>
    <w:rsid w:val="006E4BDA"/>
    <w:rsid w:val="006F20F5"/>
    <w:rsid w:val="006F32B1"/>
    <w:rsid w:val="00704F7D"/>
    <w:rsid w:val="00712BFA"/>
    <w:rsid w:val="00716B9B"/>
    <w:rsid w:val="0072176E"/>
    <w:rsid w:val="00721BA7"/>
    <w:rsid w:val="0073084E"/>
    <w:rsid w:val="00730D2B"/>
    <w:rsid w:val="00732969"/>
    <w:rsid w:val="00735AAF"/>
    <w:rsid w:val="00743C62"/>
    <w:rsid w:val="00747338"/>
    <w:rsid w:val="007634A1"/>
    <w:rsid w:val="00775220"/>
    <w:rsid w:val="007770E7"/>
    <w:rsid w:val="007770FC"/>
    <w:rsid w:val="00777E30"/>
    <w:rsid w:val="00784ACD"/>
    <w:rsid w:val="00785021"/>
    <w:rsid w:val="0078543B"/>
    <w:rsid w:val="00791773"/>
    <w:rsid w:val="00791C88"/>
    <w:rsid w:val="00792D50"/>
    <w:rsid w:val="007A1002"/>
    <w:rsid w:val="007A2F50"/>
    <w:rsid w:val="007A4CC3"/>
    <w:rsid w:val="007A7A9F"/>
    <w:rsid w:val="007B3CBE"/>
    <w:rsid w:val="007B79E0"/>
    <w:rsid w:val="007C1F0D"/>
    <w:rsid w:val="007C7C32"/>
    <w:rsid w:val="007D24F5"/>
    <w:rsid w:val="007D7761"/>
    <w:rsid w:val="007E238D"/>
    <w:rsid w:val="007E37B2"/>
    <w:rsid w:val="007E5B6A"/>
    <w:rsid w:val="007E7642"/>
    <w:rsid w:val="007F1AFB"/>
    <w:rsid w:val="007F32E9"/>
    <w:rsid w:val="0082256E"/>
    <w:rsid w:val="00822D0F"/>
    <w:rsid w:val="00827539"/>
    <w:rsid w:val="00830111"/>
    <w:rsid w:val="00834B30"/>
    <w:rsid w:val="00840B77"/>
    <w:rsid w:val="00841F0A"/>
    <w:rsid w:val="00846753"/>
    <w:rsid w:val="00850C30"/>
    <w:rsid w:val="00854FAF"/>
    <w:rsid w:val="00865C4F"/>
    <w:rsid w:val="00871992"/>
    <w:rsid w:val="008768DE"/>
    <w:rsid w:val="008829C6"/>
    <w:rsid w:val="00884FAE"/>
    <w:rsid w:val="008850DE"/>
    <w:rsid w:val="008930A0"/>
    <w:rsid w:val="00894170"/>
    <w:rsid w:val="008954A9"/>
    <w:rsid w:val="008A01D7"/>
    <w:rsid w:val="008A7056"/>
    <w:rsid w:val="008B282C"/>
    <w:rsid w:val="008B4D08"/>
    <w:rsid w:val="008C17CF"/>
    <w:rsid w:val="008C18FA"/>
    <w:rsid w:val="008C4ECC"/>
    <w:rsid w:val="008C5A61"/>
    <w:rsid w:val="008C5B2F"/>
    <w:rsid w:val="008C70A7"/>
    <w:rsid w:val="008C7B6B"/>
    <w:rsid w:val="008D2605"/>
    <w:rsid w:val="008D3762"/>
    <w:rsid w:val="008D6BE3"/>
    <w:rsid w:val="008E0996"/>
    <w:rsid w:val="008E0F1B"/>
    <w:rsid w:val="008E33F6"/>
    <w:rsid w:val="008E3EF8"/>
    <w:rsid w:val="008E50AF"/>
    <w:rsid w:val="00900076"/>
    <w:rsid w:val="00901390"/>
    <w:rsid w:val="00902CBA"/>
    <w:rsid w:val="0090731D"/>
    <w:rsid w:val="00907698"/>
    <w:rsid w:val="00910DA2"/>
    <w:rsid w:val="00912D71"/>
    <w:rsid w:val="0092056C"/>
    <w:rsid w:val="00921B79"/>
    <w:rsid w:val="009269C7"/>
    <w:rsid w:val="00933AB9"/>
    <w:rsid w:val="009401B5"/>
    <w:rsid w:val="00941842"/>
    <w:rsid w:val="00943DC6"/>
    <w:rsid w:val="0094641A"/>
    <w:rsid w:val="0094773B"/>
    <w:rsid w:val="009521C7"/>
    <w:rsid w:val="00952E4F"/>
    <w:rsid w:val="00957638"/>
    <w:rsid w:val="00957858"/>
    <w:rsid w:val="00963372"/>
    <w:rsid w:val="0096381B"/>
    <w:rsid w:val="0096607E"/>
    <w:rsid w:val="00966D89"/>
    <w:rsid w:val="0097187A"/>
    <w:rsid w:val="00973686"/>
    <w:rsid w:val="009739CB"/>
    <w:rsid w:val="00980043"/>
    <w:rsid w:val="00983D73"/>
    <w:rsid w:val="0098747C"/>
    <w:rsid w:val="00990F8F"/>
    <w:rsid w:val="00993854"/>
    <w:rsid w:val="009A0E0F"/>
    <w:rsid w:val="009A0F83"/>
    <w:rsid w:val="009A2CF8"/>
    <w:rsid w:val="009B07BC"/>
    <w:rsid w:val="009B2AE2"/>
    <w:rsid w:val="009B6F5C"/>
    <w:rsid w:val="009C7111"/>
    <w:rsid w:val="009D17A4"/>
    <w:rsid w:val="009D2C6E"/>
    <w:rsid w:val="009D33ED"/>
    <w:rsid w:val="009E33B6"/>
    <w:rsid w:val="009E402E"/>
    <w:rsid w:val="009E6100"/>
    <w:rsid w:val="009F1C93"/>
    <w:rsid w:val="00A040C3"/>
    <w:rsid w:val="00A06C9B"/>
    <w:rsid w:val="00A12E07"/>
    <w:rsid w:val="00A15234"/>
    <w:rsid w:val="00A24C13"/>
    <w:rsid w:val="00A25BDB"/>
    <w:rsid w:val="00A25F57"/>
    <w:rsid w:val="00A31FF9"/>
    <w:rsid w:val="00A32098"/>
    <w:rsid w:val="00A328F5"/>
    <w:rsid w:val="00A32AF7"/>
    <w:rsid w:val="00A32CF9"/>
    <w:rsid w:val="00A37497"/>
    <w:rsid w:val="00A37521"/>
    <w:rsid w:val="00A434B1"/>
    <w:rsid w:val="00A50F4F"/>
    <w:rsid w:val="00A52912"/>
    <w:rsid w:val="00A52CA3"/>
    <w:rsid w:val="00A530AF"/>
    <w:rsid w:val="00A563A1"/>
    <w:rsid w:val="00A612AA"/>
    <w:rsid w:val="00A663DB"/>
    <w:rsid w:val="00A74194"/>
    <w:rsid w:val="00A763EA"/>
    <w:rsid w:val="00A7780A"/>
    <w:rsid w:val="00A77B64"/>
    <w:rsid w:val="00A81F1B"/>
    <w:rsid w:val="00A846F2"/>
    <w:rsid w:val="00A96E30"/>
    <w:rsid w:val="00A97736"/>
    <w:rsid w:val="00AA26F0"/>
    <w:rsid w:val="00AA6136"/>
    <w:rsid w:val="00AB093A"/>
    <w:rsid w:val="00AC2F9B"/>
    <w:rsid w:val="00AD149D"/>
    <w:rsid w:val="00AD2224"/>
    <w:rsid w:val="00AD231B"/>
    <w:rsid w:val="00AD609B"/>
    <w:rsid w:val="00AE241C"/>
    <w:rsid w:val="00AE30BF"/>
    <w:rsid w:val="00AE3487"/>
    <w:rsid w:val="00AE7A8B"/>
    <w:rsid w:val="00AF12EF"/>
    <w:rsid w:val="00AF1E43"/>
    <w:rsid w:val="00AF5D54"/>
    <w:rsid w:val="00AF7685"/>
    <w:rsid w:val="00AF79FF"/>
    <w:rsid w:val="00B002A4"/>
    <w:rsid w:val="00B06156"/>
    <w:rsid w:val="00B06724"/>
    <w:rsid w:val="00B17928"/>
    <w:rsid w:val="00B21594"/>
    <w:rsid w:val="00B22AA0"/>
    <w:rsid w:val="00B2440D"/>
    <w:rsid w:val="00B31B41"/>
    <w:rsid w:val="00B32429"/>
    <w:rsid w:val="00B33EE0"/>
    <w:rsid w:val="00B57723"/>
    <w:rsid w:val="00B60454"/>
    <w:rsid w:val="00B60A8E"/>
    <w:rsid w:val="00B62639"/>
    <w:rsid w:val="00B6292E"/>
    <w:rsid w:val="00B71F0A"/>
    <w:rsid w:val="00B7560C"/>
    <w:rsid w:val="00B77BB1"/>
    <w:rsid w:val="00B9106B"/>
    <w:rsid w:val="00B925F2"/>
    <w:rsid w:val="00B95491"/>
    <w:rsid w:val="00BA0564"/>
    <w:rsid w:val="00BB3ACB"/>
    <w:rsid w:val="00BB71CF"/>
    <w:rsid w:val="00BC328B"/>
    <w:rsid w:val="00BC52BE"/>
    <w:rsid w:val="00BC67B8"/>
    <w:rsid w:val="00BC7AF4"/>
    <w:rsid w:val="00BD1016"/>
    <w:rsid w:val="00BD2315"/>
    <w:rsid w:val="00BD420B"/>
    <w:rsid w:val="00BD6D30"/>
    <w:rsid w:val="00BE5014"/>
    <w:rsid w:val="00BF0668"/>
    <w:rsid w:val="00BF07D7"/>
    <w:rsid w:val="00BF6789"/>
    <w:rsid w:val="00C01533"/>
    <w:rsid w:val="00C02698"/>
    <w:rsid w:val="00C04B96"/>
    <w:rsid w:val="00C065B1"/>
    <w:rsid w:val="00C078DE"/>
    <w:rsid w:val="00C10B62"/>
    <w:rsid w:val="00C15B57"/>
    <w:rsid w:val="00C15E0C"/>
    <w:rsid w:val="00C21796"/>
    <w:rsid w:val="00C22443"/>
    <w:rsid w:val="00C326FE"/>
    <w:rsid w:val="00C36FDF"/>
    <w:rsid w:val="00C37275"/>
    <w:rsid w:val="00C41DAC"/>
    <w:rsid w:val="00C4424C"/>
    <w:rsid w:val="00C447EF"/>
    <w:rsid w:val="00C44A3D"/>
    <w:rsid w:val="00C4631F"/>
    <w:rsid w:val="00C4697E"/>
    <w:rsid w:val="00C474B0"/>
    <w:rsid w:val="00C527B1"/>
    <w:rsid w:val="00C6236E"/>
    <w:rsid w:val="00C67EF8"/>
    <w:rsid w:val="00C7369F"/>
    <w:rsid w:val="00C73831"/>
    <w:rsid w:val="00C74A68"/>
    <w:rsid w:val="00C74EF8"/>
    <w:rsid w:val="00C76164"/>
    <w:rsid w:val="00C82E10"/>
    <w:rsid w:val="00C87EDE"/>
    <w:rsid w:val="00C90ABE"/>
    <w:rsid w:val="00C912C2"/>
    <w:rsid w:val="00CA3980"/>
    <w:rsid w:val="00CA68D9"/>
    <w:rsid w:val="00CA6B0C"/>
    <w:rsid w:val="00CB1B9E"/>
    <w:rsid w:val="00CB2DB6"/>
    <w:rsid w:val="00CB35F5"/>
    <w:rsid w:val="00CB6265"/>
    <w:rsid w:val="00CB7D9E"/>
    <w:rsid w:val="00CB7DC0"/>
    <w:rsid w:val="00CC00CD"/>
    <w:rsid w:val="00CC11BC"/>
    <w:rsid w:val="00CC1B8B"/>
    <w:rsid w:val="00CC248F"/>
    <w:rsid w:val="00CC6161"/>
    <w:rsid w:val="00CC67FB"/>
    <w:rsid w:val="00CD1314"/>
    <w:rsid w:val="00CD4A7A"/>
    <w:rsid w:val="00CE0987"/>
    <w:rsid w:val="00CF1BCE"/>
    <w:rsid w:val="00CF3417"/>
    <w:rsid w:val="00CF3506"/>
    <w:rsid w:val="00CF4679"/>
    <w:rsid w:val="00CF7E9C"/>
    <w:rsid w:val="00D0283F"/>
    <w:rsid w:val="00D03935"/>
    <w:rsid w:val="00D06430"/>
    <w:rsid w:val="00D06CC2"/>
    <w:rsid w:val="00D0757E"/>
    <w:rsid w:val="00D10F6B"/>
    <w:rsid w:val="00D15072"/>
    <w:rsid w:val="00D22E2A"/>
    <w:rsid w:val="00D23DFD"/>
    <w:rsid w:val="00D24A16"/>
    <w:rsid w:val="00D2658C"/>
    <w:rsid w:val="00D32EFE"/>
    <w:rsid w:val="00D34EBD"/>
    <w:rsid w:val="00D42372"/>
    <w:rsid w:val="00D42DC8"/>
    <w:rsid w:val="00D42F80"/>
    <w:rsid w:val="00D4431E"/>
    <w:rsid w:val="00D44DA8"/>
    <w:rsid w:val="00D47BF6"/>
    <w:rsid w:val="00D50094"/>
    <w:rsid w:val="00D52700"/>
    <w:rsid w:val="00D561E3"/>
    <w:rsid w:val="00D71610"/>
    <w:rsid w:val="00D80813"/>
    <w:rsid w:val="00D848B8"/>
    <w:rsid w:val="00D8629A"/>
    <w:rsid w:val="00D86CF5"/>
    <w:rsid w:val="00D9331A"/>
    <w:rsid w:val="00D94B04"/>
    <w:rsid w:val="00D95290"/>
    <w:rsid w:val="00D9755E"/>
    <w:rsid w:val="00DA3C59"/>
    <w:rsid w:val="00DA497B"/>
    <w:rsid w:val="00DA6756"/>
    <w:rsid w:val="00DB00ED"/>
    <w:rsid w:val="00DB5FA2"/>
    <w:rsid w:val="00DB6DAC"/>
    <w:rsid w:val="00DC4039"/>
    <w:rsid w:val="00DC5472"/>
    <w:rsid w:val="00DD2D5D"/>
    <w:rsid w:val="00DD3CA7"/>
    <w:rsid w:val="00DD423C"/>
    <w:rsid w:val="00DD727C"/>
    <w:rsid w:val="00DD74F0"/>
    <w:rsid w:val="00DE0078"/>
    <w:rsid w:val="00DE15CE"/>
    <w:rsid w:val="00DE2B7C"/>
    <w:rsid w:val="00DE33FE"/>
    <w:rsid w:val="00DE77D7"/>
    <w:rsid w:val="00DE7A3D"/>
    <w:rsid w:val="00DF2959"/>
    <w:rsid w:val="00DF456B"/>
    <w:rsid w:val="00DF6F42"/>
    <w:rsid w:val="00DF7891"/>
    <w:rsid w:val="00E0247C"/>
    <w:rsid w:val="00E07727"/>
    <w:rsid w:val="00E16129"/>
    <w:rsid w:val="00E1724D"/>
    <w:rsid w:val="00E3158D"/>
    <w:rsid w:val="00E32112"/>
    <w:rsid w:val="00E329F9"/>
    <w:rsid w:val="00E3605B"/>
    <w:rsid w:val="00E40225"/>
    <w:rsid w:val="00E407C1"/>
    <w:rsid w:val="00E50CDE"/>
    <w:rsid w:val="00E627DD"/>
    <w:rsid w:val="00E639F1"/>
    <w:rsid w:val="00E64D76"/>
    <w:rsid w:val="00E65194"/>
    <w:rsid w:val="00E8118C"/>
    <w:rsid w:val="00E828C7"/>
    <w:rsid w:val="00E86EC6"/>
    <w:rsid w:val="00E978E6"/>
    <w:rsid w:val="00EB2CB7"/>
    <w:rsid w:val="00EB2F58"/>
    <w:rsid w:val="00EB36D8"/>
    <w:rsid w:val="00EB782A"/>
    <w:rsid w:val="00EC70D2"/>
    <w:rsid w:val="00ED061F"/>
    <w:rsid w:val="00ED766C"/>
    <w:rsid w:val="00EE42BF"/>
    <w:rsid w:val="00EE526D"/>
    <w:rsid w:val="00EF218B"/>
    <w:rsid w:val="00F22465"/>
    <w:rsid w:val="00F25CE7"/>
    <w:rsid w:val="00F3089E"/>
    <w:rsid w:val="00F3659F"/>
    <w:rsid w:val="00F36ACE"/>
    <w:rsid w:val="00F46BED"/>
    <w:rsid w:val="00F5106D"/>
    <w:rsid w:val="00F51104"/>
    <w:rsid w:val="00F543EA"/>
    <w:rsid w:val="00F552CF"/>
    <w:rsid w:val="00F57703"/>
    <w:rsid w:val="00F60E76"/>
    <w:rsid w:val="00F64D0F"/>
    <w:rsid w:val="00F70169"/>
    <w:rsid w:val="00F707EE"/>
    <w:rsid w:val="00F71590"/>
    <w:rsid w:val="00F775CD"/>
    <w:rsid w:val="00F80D1F"/>
    <w:rsid w:val="00F90386"/>
    <w:rsid w:val="00F959C6"/>
    <w:rsid w:val="00FA42CA"/>
    <w:rsid w:val="00FB45B0"/>
    <w:rsid w:val="00FB64DC"/>
    <w:rsid w:val="00FB69FB"/>
    <w:rsid w:val="00FC00CA"/>
    <w:rsid w:val="00FC17A7"/>
    <w:rsid w:val="00FC201F"/>
    <w:rsid w:val="00FC5E4B"/>
    <w:rsid w:val="00FC6A31"/>
    <w:rsid w:val="00FD09DC"/>
    <w:rsid w:val="00FD21D1"/>
    <w:rsid w:val="00FE0B26"/>
    <w:rsid w:val="00FE3CE9"/>
    <w:rsid w:val="00FE6EBF"/>
    <w:rsid w:val="00FF0FA1"/>
    <w:rsid w:val="00FF37C1"/>
    <w:rsid w:val="00FF5D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22FB58-2A12-472F-870E-E6DEE89E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23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A15234"/>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Normal0">
    <w:name w:val="[Normal]"/>
    <w:rsid w:val="00A15234"/>
    <w:pPr>
      <w:widowControl w:val="0"/>
      <w:suppressAutoHyphens/>
      <w:autoSpaceDN w:val="0"/>
      <w:spacing w:after="0" w:line="240" w:lineRule="auto"/>
      <w:textAlignment w:val="baseline"/>
    </w:pPr>
    <w:rPr>
      <w:rFonts w:ascii="Arial" w:eastAsia="Arial" w:hAnsi="Arial" w:cs="Arial"/>
      <w:kern w:val="3"/>
      <w:sz w:val="24"/>
      <w:szCs w:val="24"/>
      <w:lang w:val="en-US" w:eastAsia="zh-CN" w:bidi="en-US"/>
    </w:rPr>
  </w:style>
  <w:style w:type="paragraph" w:customStyle="1" w:styleId="WW-Predeterminado">
    <w:name w:val="WW-Predeterminado"/>
    <w:basedOn w:val="Normal0"/>
    <w:next w:val="Standard"/>
    <w:rsid w:val="00A15234"/>
    <w:pPr>
      <w:spacing w:line="100" w:lineRule="atLeas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80E0C-8728-46A0-BF43-4E629DF4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14420</Words>
  <Characters>79312</Characters>
  <Application>Microsoft Office Word</Application>
  <DocSecurity>4</DocSecurity>
  <Lines>660</Lines>
  <Paragraphs>187</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93545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tnavarro</cp:lastModifiedBy>
  <cp:revision>2</cp:revision>
  <dcterms:created xsi:type="dcterms:W3CDTF">2018-11-20T11:12:00Z</dcterms:created>
  <dcterms:modified xsi:type="dcterms:W3CDTF">2018-11-20T11:12:00Z</dcterms:modified>
</cp:coreProperties>
</file>